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9E9F0E" w14:textId="37581916" w:rsidR="00301B16" w:rsidRDefault="00301B16" w:rsidP="00301B16">
      <w:pPr>
        <w:keepNext/>
        <w:spacing w:after="0" w:line="240" w:lineRule="auto"/>
        <w:ind w:left="3888" w:firstLine="1296"/>
        <w:outlineLvl w:val="1"/>
        <w:rPr>
          <w:rFonts w:ascii="Times New Roman" w:hAnsi="Times New Roman"/>
          <w:sz w:val="24"/>
          <w:szCs w:val="24"/>
        </w:rPr>
      </w:pPr>
      <w:r>
        <w:rPr>
          <w:rFonts w:ascii="Times New Roman" w:eastAsia="Times New Roman" w:hAnsi="Times New Roman" w:cs="Times New Roman"/>
          <w:kern w:val="0"/>
          <w:sz w:val="24"/>
          <w:szCs w:val="24"/>
          <w14:ligatures w14:val="none"/>
        </w:rPr>
        <w:t xml:space="preserve">          PATVIRTINTA</w:t>
      </w:r>
    </w:p>
    <w:p w14:paraId="3761A086" w14:textId="77777777" w:rsidR="00301B16" w:rsidRDefault="00301B16" w:rsidP="00301B16">
      <w:pPr>
        <w:spacing w:after="0" w:line="240" w:lineRule="auto"/>
        <w:ind w:left="5760"/>
        <w:rPr>
          <w:rFonts w:ascii="Times New Roman" w:eastAsia="Times New Roman" w:hAnsi="Times New Roman" w:cs="Times New Roman"/>
          <w:i/>
          <w:iCs/>
          <w:kern w:val="0"/>
          <w:sz w:val="24"/>
          <w:szCs w:val="24"/>
          <w14:ligatures w14:val="none"/>
        </w:rPr>
      </w:pPr>
      <w:r>
        <w:rPr>
          <w:rFonts w:ascii="Times New Roman" w:eastAsia="Times New Roman" w:hAnsi="Times New Roman" w:cs="Times New Roman"/>
          <w:kern w:val="0"/>
          <w:sz w:val="24"/>
          <w:szCs w:val="24"/>
          <w14:ligatures w14:val="none"/>
        </w:rPr>
        <w:t xml:space="preserve">Šiaulių </w:t>
      </w:r>
      <w:proofErr w:type="spellStart"/>
      <w:r>
        <w:rPr>
          <w:rFonts w:ascii="Times New Roman" w:eastAsia="Times New Roman" w:hAnsi="Times New Roman" w:cs="Times New Roman"/>
          <w:iCs/>
          <w:kern w:val="0"/>
          <w:sz w:val="24"/>
          <w:szCs w:val="24"/>
          <w14:ligatures w14:val="none"/>
        </w:rPr>
        <w:t>lopšelio-darželio</w:t>
      </w:r>
      <w:proofErr w:type="spellEnd"/>
      <w:r>
        <w:rPr>
          <w:rFonts w:ascii="Times New Roman" w:eastAsia="Times New Roman" w:hAnsi="Times New Roman" w:cs="Times New Roman"/>
          <w:iCs/>
          <w:kern w:val="0"/>
          <w:sz w:val="24"/>
          <w:szCs w:val="24"/>
          <w14:ligatures w14:val="none"/>
        </w:rPr>
        <w:t xml:space="preserve"> „Sigutė“</w:t>
      </w:r>
    </w:p>
    <w:p w14:paraId="1E48AFC9" w14:textId="006B81DD" w:rsidR="00301B16" w:rsidRDefault="00301B16" w:rsidP="00301B16">
      <w:pPr>
        <w:spacing w:after="0" w:line="240" w:lineRule="auto"/>
        <w:ind w:left="5760"/>
        <w:rPr>
          <w:rFonts w:ascii="Times New Roman" w:hAnsi="Times New Roman"/>
          <w:sz w:val="24"/>
          <w:szCs w:val="24"/>
        </w:rPr>
      </w:pPr>
      <w:r>
        <w:rPr>
          <w:rFonts w:ascii="Times New Roman" w:eastAsia="Times New Roman" w:hAnsi="Times New Roman" w:cs="Times New Roman"/>
          <w:kern w:val="0"/>
          <w:sz w:val="24"/>
          <w:szCs w:val="24"/>
          <w14:ligatures w14:val="none"/>
        </w:rPr>
        <w:t>direktoriaus 2024 m. sausio 3 d. įsakymu Nr. V-3</w:t>
      </w:r>
    </w:p>
    <w:p w14:paraId="658C615F" w14:textId="77777777" w:rsidR="00301B16" w:rsidRDefault="00301B16" w:rsidP="00301B16">
      <w:pPr>
        <w:spacing w:after="0" w:line="240" w:lineRule="auto"/>
        <w:ind w:firstLine="5103"/>
        <w:jc w:val="both"/>
        <w:rPr>
          <w:rFonts w:ascii="Times New Roman" w:eastAsia="Times New Roman" w:hAnsi="Times New Roman" w:cs="Times New Roman"/>
          <w:kern w:val="0"/>
          <w:sz w:val="24"/>
          <w:szCs w:val="24"/>
          <w14:ligatures w14:val="none"/>
        </w:rPr>
      </w:pPr>
    </w:p>
    <w:p w14:paraId="558071EC" w14:textId="77777777" w:rsidR="00301B16" w:rsidRDefault="00301B16" w:rsidP="00301B16">
      <w:pPr>
        <w:spacing w:after="0" w:line="240" w:lineRule="auto"/>
        <w:jc w:val="center"/>
        <w:rPr>
          <w:rFonts w:ascii="Times New Roman" w:eastAsia="Calibri" w:hAnsi="Times New Roman" w:cs="Times New Roman"/>
          <w:b/>
          <w:kern w:val="0"/>
          <w:sz w:val="24"/>
          <w:szCs w:val="24"/>
          <w14:ligatures w14:val="none"/>
        </w:rPr>
      </w:pPr>
      <w:r>
        <w:rPr>
          <w:rFonts w:ascii="Times New Roman" w:eastAsia="Calibri" w:hAnsi="Times New Roman" w:cs="Times New Roman"/>
          <w:b/>
          <w:kern w:val="0"/>
          <w:sz w:val="24"/>
          <w:szCs w:val="24"/>
          <w14:ligatures w14:val="none"/>
        </w:rPr>
        <w:t>ŠIAULIŲ LOPŠELIS-DARŽELIS „SIGUTĖ“</w:t>
      </w:r>
    </w:p>
    <w:p w14:paraId="3B9F409A" w14:textId="77777777" w:rsidR="00301B16" w:rsidRDefault="00301B16" w:rsidP="00301B16">
      <w:pPr>
        <w:spacing w:after="0" w:line="240" w:lineRule="auto"/>
        <w:jc w:val="center"/>
        <w:rPr>
          <w:rFonts w:ascii="Times New Roman" w:hAnsi="Times New Roman"/>
          <w:sz w:val="24"/>
          <w:szCs w:val="24"/>
        </w:rPr>
      </w:pPr>
    </w:p>
    <w:p w14:paraId="677E33ED" w14:textId="77777777" w:rsidR="00301B16" w:rsidRDefault="00301B16" w:rsidP="00301B16">
      <w:pPr>
        <w:spacing w:after="0" w:line="240" w:lineRule="auto"/>
        <w:jc w:val="center"/>
        <w:rPr>
          <w:rFonts w:ascii="Times New Roman" w:hAnsi="Times New Roman"/>
          <w:sz w:val="24"/>
          <w:szCs w:val="24"/>
        </w:rPr>
      </w:pPr>
      <w:r>
        <w:rPr>
          <w:rFonts w:ascii="Times New Roman" w:eastAsia="Calibri" w:hAnsi="Times New Roman" w:cs="Times New Roman"/>
          <w:b/>
          <w:kern w:val="0"/>
          <w:sz w:val="24"/>
          <w:szCs w:val="24"/>
          <w14:ligatures w14:val="none"/>
        </w:rPr>
        <w:t>DARBUOTOJŲ, DIRBANČIŲ PAGAL DARBO SUTARTIS, DARBO APMOKĖJIMO SISTEMA</w:t>
      </w:r>
    </w:p>
    <w:p w14:paraId="6F9AFF16" w14:textId="77777777" w:rsidR="00301B16" w:rsidRDefault="00301B16" w:rsidP="00301B16">
      <w:pPr>
        <w:spacing w:after="0" w:line="240" w:lineRule="auto"/>
        <w:jc w:val="center"/>
        <w:rPr>
          <w:rFonts w:ascii="Times New Roman" w:eastAsia="Times New Roman" w:hAnsi="Times New Roman" w:cs="Times New Roman"/>
          <w:kern w:val="0"/>
          <w:sz w:val="24"/>
          <w:szCs w:val="24"/>
          <w14:ligatures w14:val="none"/>
        </w:rPr>
      </w:pPr>
    </w:p>
    <w:p w14:paraId="2838CFBA" w14:textId="77777777" w:rsidR="00301B16" w:rsidRDefault="00301B16" w:rsidP="00301B16">
      <w:pPr>
        <w:spacing w:after="0" w:line="240" w:lineRule="auto"/>
        <w:jc w:val="center"/>
        <w:rPr>
          <w:rFonts w:ascii="Times New Roman" w:hAnsi="Times New Roman"/>
          <w:sz w:val="24"/>
          <w:szCs w:val="24"/>
        </w:rPr>
      </w:pPr>
      <w:r>
        <w:rPr>
          <w:rFonts w:ascii="Times New Roman" w:eastAsia="Times New Roman" w:hAnsi="Times New Roman" w:cs="Times New Roman"/>
          <w:b/>
          <w:kern w:val="0"/>
          <w:sz w:val="24"/>
          <w:szCs w:val="24"/>
          <w14:ligatures w14:val="none"/>
        </w:rPr>
        <w:t>I SKYRIUS</w:t>
      </w:r>
    </w:p>
    <w:p w14:paraId="2685D93B" w14:textId="77777777" w:rsidR="00301B16" w:rsidRDefault="00301B16" w:rsidP="00301B16">
      <w:pPr>
        <w:spacing w:after="0" w:line="240" w:lineRule="auto"/>
        <w:jc w:val="center"/>
        <w:rPr>
          <w:rFonts w:ascii="Times New Roman" w:hAnsi="Times New Roman"/>
          <w:sz w:val="24"/>
          <w:szCs w:val="24"/>
        </w:rPr>
      </w:pPr>
      <w:r>
        <w:rPr>
          <w:rFonts w:ascii="Times New Roman" w:eastAsia="Times New Roman" w:hAnsi="Times New Roman" w:cs="Times New Roman"/>
          <w:b/>
          <w:kern w:val="0"/>
          <w:sz w:val="24"/>
          <w:szCs w:val="24"/>
          <w14:ligatures w14:val="none"/>
        </w:rPr>
        <w:t>BENDROSIOS NUOSTATOS</w:t>
      </w:r>
    </w:p>
    <w:p w14:paraId="77EB6AEC" w14:textId="77777777" w:rsidR="00301B16" w:rsidRDefault="00301B16" w:rsidP="00301B16">
      <w:pPr>
        <w:spacing w:after="0" w:line="240" w:lineRule="auto"/>
        <w:jc w:val="both"/>
        <w:rPr>
          <w:rFonts w:ascii="Times New Roman" w:eastAsia="Times New Roman" w:hAnsi="Times New Roman" w:cs="Times New Roman"/>
          <w:kern w:val="0"/>
          <w:sz w:val="24"/>
          <w:szCs w:val="24"/>
          <w14:ligatures w14:val="none"/>
        </w:rPr>
      </w:pPr>
    </w:p>
    <w:p w14:paraId="1D71CC4F" w14:textId="77777777" w:rsidR="00301B16" w:rsidRDefault="00301B16" w:rsidP="00301B16">
      <w:pPr>
        <w:numPr>
          <w:ilvl w:val="0"/>
          <w:numId w:val="1"/>
        </w:numPr>
        <w:tabs>
          <w:tab w:val="left" w:pos="567"/>
          <w:tab w:val="left" w:pos="851"/>
        </w:tabs>
        <w:spacing w:after="0" w:line="240" w:lineRule="auto"/>
        <w:ind w:left="0" w:firstLine="567"/>
        <w:contextualSpacing/>
        <w:jc w:val="both"/>
        <w:rPr>
          <w:rFonts w:ascii="Times New Roman" w:hAnsi="Times New Roman"/>
          <w:sz w:val="24"/>
          <w:szCs w:val="24"/>
        </w:rPr>
      </w:pPr>
      <w:r>
        <w:rPr>
          <w:rFonts w:ascii="Times New Roman" w:eastAsia="Calibri" w:hAnsi="Times New Roman" w:cs="Times New Roman"/>
          <w:kern w:val="0"/>
          <w:sz w:val="24"/>
          <w:szCs w:val="24"/>
          <w14:ligatures w14:val="none"/>
        </w:rPr>
        <w:t>Šiaulių</w:t>
      </w:r>
      <w:r>
        <w:rPr>
          <w:rFonts w:ascii="Times New Roman" w:eastAsia="Calibri" w:hAnsi="Times New Roman" w:cs="Times New Roman"/>
          <w:i/>
          <w:iCs/>
          <w:kern w:val="0"/>
          <w:sz w:val="24"/>
          <w:szCs w:val="24"/>
          <w14:ligatures w14:val="none"/>
        </w:rPr>
        <w:t xml:space="preserve"> </w:t>
      </w:r>
      <w:proofErr w:type="spellStart"/>
      <w:r>
        <w:rPr>
          <w:rFonts w:ascii="Times New Roman" w:eastAsia="Calibri" w:hAnsi="Times New Roman" w:cs="Times New Roman"/>
          <w:kern w:val="0"/>
          <w:sz w:val="24"/>
          <w:szCs w:val="24"/>
          <w14:ligatures w14:val="none"/>
        </w:rPr>
        <w:t>lopšelio-darželio</w:t>
      </w:r>
      <w:proofErr w:type="spellEnd"/>
      <w:r>
        <w:rPr>
          <w:rFonts w:ascii="Times New Roman" w:eastAsia="Calibri" w:hAnsi="Times New Roman" w:cs="Times New Roman"/>
          <w:kern w:val="0"/>
          <w:sz w:val="24"/>
          <w:szCs w:val="24"/>
          <w14:ligatures w14:val="none"/>
        </w:rPr>
        <w:t xml:space="preserve"> „Sigutė“ (toliau – lopšelis-darželis) darbuotojų, dirbančių pagal darbo sutartis, darbo apmokėjimo sistema (toliau – Sistema) parengta vadovaujantis Lietuvos Respublikos biudžetinių įstaigų darbuotojų darbo apmokėjimo ir komisijų narių atlygio už darbą įstatymu (toliau – Įstatymas) ir nustato Šiaulių </w:t>
      </w:r>
      <w:proofErr w:type="spellStart"/>
      <w:r>
        <w:rPr>
          <w:rFonts w:ascii="Times New Roman" w:eastAsia="Calibri" w:hAnsi="Times New Roman" w:cs="Times New Roman"/>
          <w:kern w:val="0"/>
          <w:sz w:val="24"/>
          <w:szCs w:val="24"/>
          <w14:ligatures w14:val="none"/>
        </w:rPr>
        <w:t>lopšelio-darželio</w:t>
      </w:r>
      <w:proofErr w:type="spellEnd"/>
      <w:r>
        <w:rPr>
          <w:rFonts w:ascii="Times New Roman" w:eastAsia="Calibri" w:hAnsi="Times New Roman" w:cs="Times New Roman"/>
          <w:kern w:val="0"/>
          <w:sz w:val="24"/>
          <w:szCs w:val="24"/>
          <w14:ligatures w14:val="none"/>
        </w:rPr>
        <w:t xml:space="preserve"> „Sigutė“ (toliau – lopšelis-darželis)</w:t>
      </w:r>
      <w:r>
        <w:rPr>
          <w:rFonts w:ascii="Times New Roman" w:eastAsia="Calibri" w:hAnsi="Times New Roman" w:cs="Times New Roman"/>
          <w:i/>
          <w:iCs/>
          <w:kern w:val="0"/>
          <w:sz w:val="24"/>
          <w:szCs w:val="24"/>
          <w14:ligatures w14:val="none"/>
        </w:rPr>
        <w:t xml:space="preserve"> </w:t>
      </w:r>
      <w:r>
        <w:rPr>
          <w:rFonts w:ascii="Times New Roman" w:eastAsia="Calibri" w:hAnsi="Times New Roman" w:cs="Times New Roman"/>
          <w:kern w:val="0"/>
          <w:sz w:val="24"/>
          <w:szCs w:val="24"/>
          <w14:ligatures w14:val="none"/>
        </w:rPr>
        <w:t xml:space="preserve">darbuotojų, dirbančių pagal darbo sutartis (toliau – darbuotojų), darbo apmokėjimo principus, pareigybių lygius, pareiginės algos koeficiento dydžio nustatymo kriterijus, priemokų, skatinimo priemonių, materialinių pašalpų dydžius ir skyrimo tvarką, </w:t>
      </w:r>
      <w:r>
        <w:rPr>
          <w:rFonts w:ascii="Times New Roman" w:eastAsia="Times New Roman" w:hAnsi="Times New Roman" w:cs="Times New Roman"/>
          <w:color w:val="000000"/>
          <w:kern w:val="0"/>
          <w:sz w:val="24"/>
          <w:szCs w:val="24"/>
          <w14:ligatures w14:val="none"/>
        </w:rPr>
        <w:t>kintamosios dalies dydžius ir skyrimo tvarką</w:t>
      </w:r>
      <w:r>
        <w:rPr>
          <w:rFonts w:ascii="Times New Roman" w:eastAsia="Calibri" w:hAnsi="Times New Roman" w:cs="Times New Roman"/>
          <w:kern w:val="0"/>
          <w:sz w:val="24"/>
          <w:szCs w:val="24"/>
          <w14:ligatures w14:val="none"/>
        </w:rPr>
        <w:t>, kasmetinio veiklos vertinimo tvarką. Tai, kas nenumatyta Sistemoje, sprendžiama taip, kaip nustatyta Įstatyme.</w:t>
      </w:r>
    </w:p>
    <w:p w14:paraId="31B7ADD2" w14:textId="77777777" w:rsidR="00301B16" w:rsidRDefault="00301B16" w:rsidP="00301B16">
      <w:pPr>
        <w:numPr>
          <w:ilvl w:val="0"/>
          <w:numId w:val="1"/>
        </w:numPr>
        <w:tabs>
          <w:tab w:val="left" w:pos="567"/>
          <w:tab w:val="left" w:pos="851"/>
        </w:tabs>
        <w:spacing w:after="0" w:line="240" w:lineRule="auto"/>
        <w:ind w:left="0" w:firstLine="567"/>
        <w:contextualSpacing/>
        <w:jc w:val="both"/>
        <w:rPr>
          <w:rFonts w:ascii="Times New Roman" w:hAnsi="Times New Roman"/>
          <w:sz w:val="24"/>
          <w:szCs w:val="24"/>
        </w:rPr>
      </w:pPr>
      <w:r>
        <w:rPr>
          <w:rFonts w:ascii="Times New Roman" w:eastAsia="Times New Roman" w:hAnsi="Times New Roman" w:cs="Times New Roman"/>
          <w:kern w:val="0"/>
          <w:sz w:val="24"/>
          <w:szCs w:val="24"/>
          <w14:ligatures w14:val="none"/>
        </w:rPr>
        <w:t>Darbo apmokėjimo sistema nustatyta vadovaujantis teisinio apibrėžtumo, teisėtų lūkesčių apsaugos ir visokeriopos darbo santykių teisių gynybos, darbo santykių stabilumo, teisingo mokėjimo už darbą, vienodo atlygio už</w:t>
      </w:r>
      <w:r>
        <w:rPr>
          <w:rFonts w:ascii="Times New Roman" w:eastAsia="Times New Roman" w:hAnsi="Times New Roman" w:cs="Times New Roman"/>
          <w:color w:val="000000"/>
          <w:kern w:val="0"/>
          <w:sz w:val="24"/>
          <w:szCs w:val="24"/>
          <w14:ligatures w14:val="none"/>
        </w:rPr>
        <w:t xml:space="preserve"> tokį patį ir vienodos vertės darbą, </w:t>
      </w:r>
      <w:r>
        <w:rPr>
          <w:rFonts w:ascii="Times New Roman" w:eastAsia="Times New Roman" w:hAnsi="Times New Roman" w:cs="Times New Roman"/>
          <w:kern w:val="0"/>
          <w:sz w:val="24"/>
          <w:szCs w:val="24"/>
          <w14:ligatures w14:val="none"/>
        </w:rPr>
        <w:t xml:space="preserve">darbuotojų lygybės, nepaisant jų </w:t>
      </w:r>
      <w:r>
        <w:rPr>
          <w:rFonts w:ascii="Times New Roman" w:eastAsia="Times New Roman" w:hAnsi="Times New Roman" w:cs="Times New Roman"/>
          <w:color w:val="000000"/>
          <w:kern w:val="0"/>
          <w:sz w:val="24"/>
          <w:szCs w:val="24"/>
          <w14:ligatures w14:val="none"/>
        </w:rPr>
        <w:t>lyties, rasės, tautybės, pilietybės, kalbos, kilmės, socialinės padėties, tikėjimo, įsitikinimų ar pažiūrų, amžiaus, lytinės orientacijos, negalios, etninės priklausomybės, religijos</w:t>
      </w:r>
      <w:r>
        <w:rPr>
          <w:rFonts w:ascii="Times New Roman" w:eastAsia="Times New Roman" w:hAnsi="Times New Roman" w:cs="Times New Roman"/>
          <w:kern w:val="0"/>
          <w:sz w:val="24"/>
          <w:szCs w:val="24"/>
          <w14:ligatures w14:val="none"/>
        </w:rPr>
        <w:t>, sveikatos būklės, ketinimo turėti vaiką (vaikų), įvaikį (įvaikių), globotinį (globotinių), rūpintinį (rūpintinių), santuokinės ir šeiminės padėties, priklausymo politinėms partijoms, profesinėms sąjungoms ir asociacijoms, aplinkybių, nesusijusių su darbuotojų dalykinėmis savybėmis</w:t>
      </w:r>
      <w:r>
        <w:rPr>
          <w:rFonts w:ascii="Times New Roman" w:eastAsia="Times New Roman" w:hAnsi="Times New Roman" w:cs="Times New Roman"/>
          <w:color w:val="00B0F0"/>
          <w:kern w:val="0"/>
          <w:sz w:val="24"/>
          <w:szCs w:val="24"/>
          <w14:ligatures w14:val="none"/>
        </w:rPr>
        <w:t xml:space="preserve"> </w:t>
      </w:r>
      <w:r>
        <w:rPr>
          <w:rFonts w:ascii="Times New Roman" w:eastAsia="Times New Roman" w:hAnsi="Times New Roman" w:cs="Times New Roman"/>
          <w:kern w:val="0"/>
          <w:sz w:val="24"/>
          <w:szCs w:val="24"/>
          <w14:ligatures w14:val="none"/>
        </w:rPr>
        <w:t>laisvų kolektyvinių derybų ir teisės imtis kolektyvinių veiksmų, skaidrumo ir viešumo principais.</w:t>
      </w:r>
    </w:p>
    <w:p w14:paraId="6E9410D3" w14:textId="77777777" w:rsidR="00301B16" w:rsidRDefault="00301B16" w:rsidP="00301B16">
      <w:pPr>
        <w:spacing w:after="0" w:line="240" w:lineRule="auto"/>
        <w:jc w:val="center"/>
        <w:rPr>
          <w:rFonts w:ascii="Times New Roman" w:eastAsia="Calibri" w:hAnsi="Times New Roman" w:cs="Times New Roman"/>
          <w:b/>
          <w:kern w:val="0"/>
          <w:sz w:val="24"/>
          <w:szCs w:val="24"/>
          <w14:ligatures w14:val="none"/>
        </w:rPr>
      </w:pPr>
    </w:p>
    <w:p w14:paraId="4156700E" w14:textId="77777777" w:rsidR="00301B16" w:rsidRDefault="00301B16" w:rsidP="00301B16">
      <w:pPr>
        <w:spacing w:after="0" w:line="240" w:lineRule="auto"/>
        <w:jc w:val="center"/>
        <w:rPr>
          <w:rFonts w:ascii="Times New Roman" w:hAnsi="Times New Roman"/>
          <w:sz w:val="24"/>
          <w:szCs w:val="24"/>
        </w:rPr>
      </w:pPr>
      <w:r>
        <w:rPr>
          <w:rFonts w:ascii="Times New Roman" w:eastAsia="Calibri" w:hAnsi="Times New Roman" w:cs="Times New Roman"/>
          <w:b/>
          <w:kern w:val="0"/>
          <w:sz w:val="24"/>
          <w:szCs w:val="24"/>
          <w14:ligatures w14:val="none"/>
        </w:rPr>
        <w:t xml:space="preserve">II </w:t>
      </w:r>
      <w:r>
        <w:rPr>
          <w:rFonts w:ascii="Times New Roman" w:eastAsia="Times New Roman" w:hAnsi="Times New Roman" w:cs="Times New Roman"/>
          <w:b/>
          <w:kern w:val="0"/>
          <w:sz w:val="24"/>
          <w:szCs w:val="24"/>
          <w14:ligatures w14:val="none"/>
        </w:rPr>
        <w:t>SKYRIUS</w:t>
      </w:r>
    </w:p>
    <w:p w14:paraId="2C15973D" w14:textId="77777777" w:rsidR="00301B16" w:rsidRDefault="00301B16" w:rsidP="00301B16">
      <w:pPr>
        <w:spacing w:after="0" w:line="240" w:lineRule="auto"/>
        <w:jc w:val="center"/>
        <w:rPr>
          <w:rFonts w:ascii="Times New Roman" w:hAnsi="Times New Roman"/>
          <w:sz w:val="24"/>
          <w:szCs w:val="24"/>
        </w:rPr>
      </w:pPr>
      <w:r>
        <w:rPr>
          <w:rFonts w:ascii="Times New Roman" w:eastAsia="Calibri" w:hAnsi="Times New Roman" w:cs="Times New Roman"/>
          <w:b/>
          <w:kern w:val="0"/>
          <w:sz w:val="24"/>
          <w:szCs w:val="24"/>
          <w14:ligatures w14:val="none"/>
        </w:rPr>
        <w:t xml:space="preserve">DARBUOTOJŲ PAREIGYBIŲ LYGIAI IR GRUPĖS </w:t>
      </w:r>
    </w:p>
    <w:p w14:paraId="5357C3F2" w14:textId="77777777" w:rsidR="00301B16" w:rsidRDefault="00301B16" w:rsidP="00301B16">
      <w:pPr>
        <w:spacing w:after="0" w:line="240" w:lineRule="auto"/>
        <w:jc w:val="center"/>
        <w:rPr>
          <w:rFonts w:ascii="Times New Roman" w:eastAsia="Calibri" w:hAnsi="Times New Roman" w:cs="Times New Roman"/>
          <w:b/>
          <w:kern w:val="0"/>
          <w:sz w:val="24"/>
          <w:szCs w:val="24"/>
          <w14:ligatures w14:val="none"/>
        </w:rPr>
      </w:pPr>
    </w:p>
    <w:p w14:paraId="6904EB03" w14:textId="77777777" w:rsidR="00301B16" w:rsidRDefault="00301B16" w:rsidP="00301B16">
      <w:pPr>
        <w:widowControl w:val="0"/>
        <w:numPr>
          <w:ilvl w:val="0"/>
          <w:numId w:val="1"/>
        </w:numPr>
        <w:spacing w:after="0" w:line="240" w:lineRule="auto"/>
        <w:ind w:left="851" w:hanging="284"/>
        <w:contextualSpacing/>
        <w:jc w:val="both"/>
        <w:rPr>
          <w:rFonts w:ascii="Times New Roman" w:hAnsi="Times New Roman"/>
          <w:sz w:val="24"/>
          <w:szCs w:val="24"/>
        </w:rPr>
      </w:pPr>
      <w:r>
        <w:rPr>
          <w:rFonts w:ascii="Times New Roman" w:eastAsia="Times New Roman" w:hAnsi="Times New Roman" w:cs="Times New Roman"/>
          <w:kern w:val="0"/>
          <w:sz w:val="24"/>
          <w:szCs w:val="24"/>
          <w:lang w:eastAsia="lt-LT"/>
          <w14:ligatures w14:val="none"/>
        </w:rPr>
        <w:t>Lopšelio-darželio darbuotojų pareigybės yra keturių lygių:</w:t>
      </w:r>
    </w:p>
    <w:p w14:paraId="7CB8B298" w14:textId="77777777" w:rsidR="00301B16" w:rsidRDefault="00301B16" w:rsidP="00301B16">
      <w:pPr>
        <w:widowControl w:val="0"/>
        <w:spacing w:after="0" w:line="240" w:lineRule="auto"/>
        <w:ind w:firstLine="567"/>
        <w:jc w:val="both"/>
        <w:rPr>
          <w:rFonts w:ascii="Times New Roman" w:hAnsi="Times New Roman"/>
          <w:sz w:val="24"/>
          <w:szCs w:val="24"/>
        </w:rPr>
      </w:pPr>
      <w:r>
        <w:rPr>
          <w:rFonts w:ascii="Times New Roman" w:eastAsia="Times New Roman" w:hAnsi="Times New Roman" w:cs="Times New Roman"/>
          <w:kern w:val="0"/>
          <w:sz w:val="24"/>
          <w:szCs w:val="24"/>
          <w:lang w:eastAsia="lt-LT"/>
          <w14:ligatures w14:val="none"/>
        </w:rPr>
        <w:t>1) A lygio – pareigybės, kurioms būtinas ne žemesnis kaip aukštasis išsilavinimas:</w:t>
      </w:r>
    </w:p>
    <w:p w14:paraId="54A86F9F" w14:textId="77777777" w:rsidR="00301B16" w:rsidRDefault="00301B16" w:rsidP="00301B16">
      <w:pPr>
        <w:widowControl w:val="0"/>
        <w:spacing w:after="0" w:line="240" w:lineRule="auto"/>
        <w:ind w:firstLine="567"/>
        <w:jc w:val="both"/>
        <w:rPr>
          <w:rFonts w:ascii="Times New Roman" w:hAnsi="Times New Roman"/>
          <w:sz w:val="24"/>
          <w:szCs w:val="24"/>
        </w:rPr>
      </w:pPr>
      <w:r>
        <w:rPr>
          <w:rFonts w:ascii="Times New Roman" w:eastAsia="Times New Roman" w:hAnsi="Times New Roman" w:cs="Times New Roman"/>
          <w:kern w:val="0"/>
          <w:sz w:val="24"/>
          <w:szCs w:val="24"/>
          <w:lang w:eastAsia="lt-LT"/>
          <w14:ligatures w14:val="none"/>
        </w:rPr>
        <w:t xml:space="preserve">a) A1 lygio – pareigybės, kurioms būtinas ne žemesnis kaip aukštasis universitetinis išsilavinimas su magistro kvalifikaciniu laipsniu ar </w:t>
      </w:r>
      <w:r>
        <w:rPr>
          <w:rFonts w:ascii="Times New Roman" w:eastAsia="Times New Roman" w:hAnsi="Times New Roman" w:cs="Times New Roman"/>
          <w:bCs/>
          <w:kern w:val="0"/>
          <w:sz w:val="24"/>
          <w:szCs w:val="24"/>
          <w14:ligatures w14:val="none"/>
        </w:rPr>
        <w:t>jam lygiaverte aukštojo mokslo kvalifikacija</w:t>
      </w:r>
      <w:r>
        <w:rPr>
          <w:rFonts w:ascii="Times New Roman" w:eastAsia="Times New Roman" w:hAnsi="Times New Roman" w:cs="Times New Roman"/>
          <w:kern w:val="0"/>
          <w:sz w:val="24"/>
          <w:szCs w:val="24"/>
          <w:lang w:eastAsia="lt-LT"/>
          <w14:ligatures w14:val="none"/>
        </w:rPr>
        <w:t>;</w:t>
      </w:r>
    </w:p>
    <w:p w14:paraId="5CCF1115" w14:textId="77777777" w:rsidR="00301B16" w:rsidRDefault="00301B16" w:rsidP="00301B16">
      <w:pPr>
        <w:widowControl w:val="0"/>
        <w:spacing w:after="0" w:line="240" w:lineRule="auto"/>
        <w:ind w:firstLine="567"/>
        <w:jc w:val="both"/>
        <w:rPr>
          <w:rFonts w:ascii="Times New Roman" w:hAnsi="Times New Roman"/>
          <w:sz w:val="24"/>
          <w:szCs w:val="24"/>
        </w:rPr>
      </w:pPr>
      <w:r>
        <w:rPr>
          <w:rFonts w:ascii="Times New Roman" w:eastAsia="Times New Roman" w:hAnsi="Times New Roman" w:cs="Times New Roman"/>
          <w:kern w:val="0"/>
          <w:sz w:val="24"/>
          <w:szCs w:val="24"/>
          <w:lang w:eastAsia="lt-LT"/>
          <w14:ligatures w14:val="none"/>
        </w:rPr>
        <w:t xml:space="preserve">b) A2 lygio – pareigybės, kurioms būtinas ne žemesnis kaip aukštasis universitetinis išsilavinimas su bakalauro kvalifikaciniu laipsniu ar </w:t>
      </w:r>
      <w:r>
        <w:rPr>
          <w:rFonts w:ascii="Times New Roman" w:eastAsia="Times New Roman" w:hAnsi="Times New Roman" w:cs="Times New Roman"/>
          <w:bCs/>
          <w:kern w:val="0"/>
          <w:sz w:val="24"/>
          <w:szCs w:val="24"/>
          <w14:ligatures w14:val="none"/>
        </w:rPr>
        <w:t>jam lygiaverte aukštojo mokslo kvalifikacija</w:t>
      </w:r>
      <w:r>
        <w:rPr>
          <w:rFonts w:ascii="Times New Roman" w:eastAsia="Times New Roman" w:hAnsi="Times New Roman" w:cs="Times New Roman"/>
          <w:kern w:val="0"/>
          <w:sz w:val="24"/>
          <w:szCs w:val="24"/>
          <w:lang w:eastAsia="lt-LT"/>
          <w14:ligatures w14:val="none"/>
        </w:rPr>
        <w:t xml:space="preserve"> arba aukštasis koleginis išsilavinimas su profesinio bakalauro kvalifikaciniu laipsniu ar </w:t>
      </w:r>
      <w:r>
        <w:rPr>
          <w:rFonts w:ascii="Times New Roman" w:eastAsia="Times New Roman" w:hAnsi="Times New Roman" w:cs="Times New Roman"/>
          <w:bCs/>
          <w:kern w:val="0"/>
          <w:sz w:val="24"/>
          <w:szCs w:val="24"/>
          <w14:ligatures w14:val="none"/>
        </w:rPr>
        <w:t>jam lygiaverte aukštojo mokslo kvalifikacija</w:t>
      </w:r>
      <w:r>
        <w:rPr>
          <w:rFonts w:ascii="Times New Roman" w:eastAsia="Times New Roman" w:hAnsi="Times New Roman" w:cs="Times New Roman"/>
          <w:kern w:val="0"/>
          <w:sz w:val="24"/>
          <w:szCs w:val="24"/>
          <w:lang w:eastAsia="lt-LT"/>
          <w14:ligatures w14:val="none"/>
        </w:rPr>
        <w:t>;</w:t>
      </w:r>
    </w:p>
    <w:p w14:paraId="0ECF492B" w14:textId="77777777" w:rsidR="00301B16" w:rsidRDefault="00301B16" w:rsidP="00301B16">
      <w:pPr>
        <w:widowControl w:val="0"/>
        <w:spacing w:after="0" w:line="240" w:lineRule="auto"/>
        <w:ind w:firstLine="567"/>
        <w:jc w:val="both"/>
        <w:rPr>
          <w:rFonts w:ascii="Times New Roman" w:hAnsi="Times New Roman"/>
          <w:sz w:val="24"/>
          <w:szCs w:val="24"/>
        </w:rPr>
      </w:pPr>
      <w:r>
        <w:rPr>
          <w:rFonts w:ascii="Times New Roman" w:eastAsia="Times New Roman" w:hAnsi="Times New Roman" w:cs="Times New Roman"/>
          <w:kern w:val="0"/>
          <w:sz w:val="24"/>
          <w:szCs w:val="24"/>
          <w:lang w:eastAsia="lt-LT"/>
          <w14:ligatures w14:val="none"/>
        </w:rPr>
        <w:t>2) B lygio – pareigybės, kurioms būtinas ne žemesnis kaip aukštesnysis išsilavinimas, įgytas iki 2009 metų, ar specialusis vidurinis išsilavinimas, įgytas iki 1995 metų;</w:t>
      </w:r>
    </w:p>
    <w:p w14:paraId="4136B7BC" w14:textId="77777777" w:rsidR="00301B16" w:rsidRDefault="00301B16" w:rsidP="00301B16">
      <w:pPr>
        <w:widowControl w:val="0"/>
        <w:spacing w:after="0" w:line="240" w:lineRule="auto"/>
        <w:ind w:firstLine="567"/>
        <w:jc w:val="both"/>
        <w:rPr>
          <w:rFonts w:ascii="Times New Roman" w:hAnsi="Times New Roman"/>
          <w:sz w:val="24"/>
          <w:szCs w:val="24"/>
        </w:rPr>
      </w:pPr>
      <w:r>
        <w:rPr>
          <w:rFonts w:ascii="Times New Roman" w:eastAsia="Times New Roman" w:hAnsi="Times New Roman" w:cs="Times New Roman"/>
          <w:kern w:val="0"/>
          <w:sz w:val="24"/>
          <w:szCs w:val="24"/>
          <w:lang w:eastAsia="lt-LT"/>
          <w14:ligatures w14:val="none"/>
        </w:rPr>
        <w:t>3) C lygio – pareigybės, kurioms būtinas ne žemesnis kaip vidurinis išsilavinimas ir (ar) įgyta profesinė kvalifikacija;</w:t>
      </w:r>
    </w:p>
    <w:p w14:paraId="6B337B37" w14:textId="77777777" w:rsidR="00301B16" w:rsidRDefault="00301B16" w:rsidP="00301B16">
      <w:pPr>
        <w:spacing w:after="0" w:line="240" w:lineRule="auto"/>
        <w:ind w:firstLine="567"/>
        <w:jc w:val="both"/>
        <w:rPr>
          <w:rFonts w:ascii="Times New Roman" w:hAnsi="Times New Roman"/>
          <w:sz w:val="24"/>
          <w:szCs w:val="24"/>
        </w:rPr>
      </w:pPr>
      <w:r>
        <w:rPr>
          <w:rFonts w:ascii="Times New Roman" w:eastAsia="Times New Roman" w:hAnsi="Times New Roman" w:cs="Times New Roman"/>
          <w:kern w:val="0"/>
          <w:sz w:val="24"/>
          <w:szCs w:val="24"/>
          <w:lang w:eastAsia="lt-LT"/>
          <w14:ligatures w14:val="none"/>
        </w:rPr>
        <w:t>4) D lygio – pareigybės, kurioms netaikomi išsilavinimo ar profesinės kvalifikacijos reikalavimai.</w:t>
      </w:r>
    </w:p>
    <w:p w14:paraId="310AD79B" w14:textId="77777777" w:rsidR="00301B16" w:rsidRDefault="00301B16" w:rsidP="00301B16">
      <w:pPr>
        <w:numPr>
          <w:ilvl w:val="0"/>
          <w:numId w:val="1"/>
        </w:numPr>
        <w:spacing w:after="0" w:line="240" w:lineRule="auto"/>
        <w:ind w:left="851" w:hanging="284"/>
        <w:contextualSpacing/>
        <w:jc w:val="both"/>
        <w:rPr>
          <w:rFonts w:ascii="Times New Roman" w:hAnsi="Times New Roman"/>
          <w:sz w:val="24"/>
          <w:szCs w:val="24"/>
        </w:rPr>
      </w:pPr>
      <w:r>
        <w:rPr>
          <w:rFonts w:ascii="Times New Roman" w:eastAsia="Times New Roman" w:hAnsi="Times New Roman" w:cs="Times New Roman"/>
          <w:kern w:val="0"/>
          <w:sz w:val="24"/>
          <w:szCs w:val="24"/>
          <w:lang w:eastAsia="lt-LT"/>
          <w14:ligatures w14:val="none"/>
        </w:rPr>
        <w:t>Lopšelio-darželio darbuotojų pareigybės skirstomos į šias grupes:</w:t>
      </w:r>
    </w:p>
    <w:p w14:paraId="07FE1B12" w14:textId="77777777" w:rsidR="00301B16" w:rsidRDefault="00301B16" w:rsidP="00301B16">
      <w:pPr>
        <w:spacing w:line="240" w:lineRule="auto"/>
        <w:ind w:firstLine="567"/>
        <w:contextualSpacing/>
        <w:jc w:val="both"/>
        <w:rPr>
          <w:rFonts w:ascii="Times New Roman" w:hAnsi="Times New Roman"/>
          <w:sz w:val="24"/>
          <w:szCs w:val="24"/>
        </w:rPr>
      </w:pPr>
      <w:r>
        <w:rPr>
          <w:rFonts w:ascii="Times New Roman" w:eastAsia="Times New Roman" w:hAnsi="Times New Roman" w:cs="Times New Roman"/>
          <w:kern w:val="0"/>
          <w:sz w:val="24"/>
          <w:szCs w:val="24"/>
          <w:lang w:eastAsia="lt-LT"/>
          <w14:ligatures w14:val="none"/>
        </w:rPr>
        <w:t xml:space="preserve">1) </w:t>
      </w:r>
      <w:proofErr w:type="spellStart"/>
      <w:r>
        <w:rPr>
          <w:rFonts w:ascii="Times New Roman" w:eastAsia="Times New Roman" w:hAnsi="Times New Roman" w:cs="Times New Roman"/>
          <w:kern w:val="0"/>
          <w:sz w:val="24"/>
          <w:szCs w:val="24"/>
          <w:lang w:eastAsia="lt-LT"/>
          <w14:ligatures w14:val="none"/>
        </w:rPr>
        <w:t>lopšelio-darželio</w:t>
      </w:r>
      <w:proofErr w:type="spellEnd"/>
      <w:r>
        <w:rPr>
          <w:rFonts w:ascii="Times New Roman" w:eastAsia="Times New Roman" w:hAnsi="Times New Roman" w:cs="Times New Roman"/>
          <w:kern w:val="0"/>
          <w:sz w:val="24"/>
          <w:szCs w:val="24"/>
          <w:lang w:eastAsia="lt-LT"/>
          <w14:ligatures w14:val="none"/>
        </w:rPr>
        <w:t xml:space="preserve"> vadovas ir jo pavaduotojas, kurių pareigybės priskiriamos A (A1 ar A2) lygiui; </w:t>
      </w:r>
    </w:p>
    <w:p w14:paraId="3A613923" w14:textId="77777777" w:rsidR="00301B16" w:rsidRDefault="00301B16" w:rsidP="00301B16">
      <w:pPr>
        <w:spacing w:line="240" w:lineRule="auto"/>
        <w:ind w:firstLine="567"/>
        <w:contextualSpacing/>
        <w:jc w:val="both"/>
        <w:rPr>
          <w:rFonts w:ascii="Times New Roman" w:hAnsi="Times New Roman"/>
          <w:sz w:val="24"/>
          <w:szCs w:val="24"/>
        </w:rPr>
      </w:pPr>
      <w:r>
        <w:rPr>
          <w:rFonts w:ascii="Times New Roman" w:eastAsia="Times New Roman" w:hAnsi="Times New Roman" w:cs="Times New Roman"/>
          <w:kern w:val="0"/>
          <w:sz w:val="24"/>
          <w:szCs w:val="24"/>
          <w:lang w:eastAsia="lt-LT"/>
          <w14:ligatures w14:val="none"/>
        </w:rPr>
        <w:lastRenderedPageBreak/>
        <w:t>2) struktūrinių padalinių vadovai, kurių pareigybės priskiriamos A (A1 ar A2) arba B lygiui, atsižvelgiant į būtiną išsilavinimą toms pareigoms eiti;</w:t>
      </w:r>
    </w:p>
    <w:p w14:paraId="3ED9C503" w14:textId="77777777" w:rsidR="00301B16" w:rsidRDefault="00301B16" w:rsidP="00301B16">
      <w:pPr>
        <w:spacing w:line="240" w:lineRule="auto"/>
        <w:ind w:firstLine="567"/>
        <w:contextualSpacing/>
        <w:jc w:val="both"/>
        <w:rPr>
          <w:rFonts w:ascii="Times New Roman" w:hAnsi="Times New Roman"/>
          <w:sz w:val="24"/>
          <w:szCs w:val="24"/>
        </w:rPr>
      </w:pPr>
      <w:r>
        <w:rPr>
          <w:rFonts w:ascii="Times New Roman" w:eastAsia="Times New Roman" w:hAnsi="Times New Roman" w:cs="Times New Roman"/>
          <w:kern w:val="0"/>
          <w:sz w:val="24"/>
          <w:szCs w:val="24"/>
          <w:lang w:eastAsia="lt-LT"/>
          <w14:ligatures w14:val="none"/>
        </w:rPr>
        <w:t>3) specialistai, kurių pareigybės priskiriamos A (A1 ar A2) arba B lygiui, atsižvelgiant į būtiną išsilavinimą toms pareigoms eiti. Mokytojų pareigybės priskiriamos specialistų A2 lygio pareigybių grupei;</w:t>
      </w:r>
    </w:p>
    <w:p w14:paraId="4367E100" w14:textId="77777777" w:rsidR="00301B16" w:rsidRDefault="00301B16" w:rsidP="00301B16">
      <w:pPr>
        <w:spacing w:after="0" w:line="240" w:lineRule="auto"/>
        <w:ind w:left="851" w:hanging="284"/>
        <w:contextualSpacing/>
        <w:jc w:val="both"/>
        <w:rPr>
          <w:rFonts w:ascii="Times New Roman" w:hAnsi="Times New Roman"/>
          <w:sz w:val="24"/>
          <w:szCs w:val="24"/>
        </w:rPr>
      </w:pPr>
      <w:r>
        <w:rPr>
          <w:rFonts w:ascii="Times New Roman" w:eastAsia="Times New Roman" w:hAnsi="Times New Roman" w:cs="Times New Roman"/>
          <w:kern w:val="0"/>
          <w:sz w:val="24"/>
          <w:szCs w:val="24"/>
          <w:lang w:eastAsia="lt-LT"/>
          <w14:ligatures w14:val="none"/>
        </w:rPr>
        <w:t>4) kvalifikuoti darbuotojai, kurių pareigybės priskiriamos C lygiui;</w:t>
      </w:r>
    </w:p>
    <w:p w14:paraId="032F9FD6" w14:textId="77777777" w:rsidR="00301B16" w:rsidRDefault="00301B16" w:rsidP="00301B16">
      <w:pPr>
        <w:spacing w:after="0" w:line="240" w:lineRule="auto"/>
        <w:ind w:left="1080" w:hanging="513"/>
        <w:contextualSpacing/>
        <w:jc w:val="both"/>
        <w:rPr>
          <w:rFonts w:ascii="Times New Roman" w:hAnsi="Times New Roman"/>
          <w:sz w:val="24"/>
          <w:szCs w:val="24"/>
        </w:rPr>
      </w:pPr>
      <w:r>
        <w:rPr>
          <w:rFonts w:ascii="Times New Roman" w:eastAsia="Times New Roman" w:hAnsi="Times New Roman" w:cs="Times New Roman"/>
          <w:kern w:val="0"/>
          <w:sz w:val="24"/>
          <w:szCs w:val="24"/>
          <w:lang w:eastAsia="lt-LT"/>
          <w14:ligatures w14:val="none"/>
        </w:rPr>
        <w:t>5) darbuotojai, kurių pareigybės priskiriamos D lygiui (toliau – darbininkai).</w:t>
      </w:r>
    </w:p>
    <w:p w14:paraId="55137842" w14:textId="77777777" w:rsidR="00301B16" w:rsidRDefault="00301B16" w:rsidP="00301B16">
      <w:pPr>
        <w:numPr>
          <w:ilvl w:val="0"/>
          <w:numId w:val="1"/>
        </w:numPr>
        <w:tabs>
          <w:tab w:val="left" w:pos="851"/>
        </w:tabs>
        <w:spacing w:after="0" w:line="240" w:lineRule="auto"/>
        <w:ind w:left="0" w:firstLine="567"/>
        <w:contextualSpacing/>
        <w:jc w:val="both"/>
        <w:rPr>
          <w:rFonts w:ascii="Times New Roman" w:hAnsi="Times New Roman"/>
          <w:sz w:val="24"/>
          <w:szCs w:val="24"/>
        </w:rPr>
      </w:pPr>
      <w:r>
        <w:rPr>
          <w:rFonts w:ascii="Times New Roman" w:eastAsia="Times New Roman" w:hAnsi="Times New Roman" w:cs="Times New Roman"/>
          <w:kern w:val="0"/>
          <w:sz w:val="24"/>
          <w:szCs w:val="24"/>
          <w:lang w:eastAsia="lt-LT"/>
          <w14:ligatures w14:val="none"/>
        </w:rPr>
        <w:t xml:space="preserve"> Lopšelio-darželio pareigybių sąraše esančių pareigybių aprašymus tvirtina</w:t>
      </w:r>
      <w:r>
        <w:rPr>
          <w:rFonts w:ascii="Times New Roman" w:eastAsia="Times New Roman" w:hAnsi="Times New Roman" w:cs="Times New Roman"/>
          <w:kern w:val="0"/>
          <w:sz w:val="24"/>
          <w:szCs w:val="24"/>
          <w14:ligatures w14:val="none"/>
        </w:rPr>
        <w:t xml:space="preserve"> </w:t>
      </w:r>
      <w:proofErr w:type="spellStart"/>
      <w:r>
        <w:rPr>
          <w:rFonts w:ascii="Times New Roman" w:eastAsia="Times New Roman" w:hAnsi="Times New Roman" w:cs="Times New Roman"/>
          <w:kern w:val="0"/>
          <w:sz w:val="24"/>
          <w:szCs w:val="24"/>
          <w:lang w:eastAsia="lt-LT"/>
          <w14:ligatures w14:val="none"/>
        </w:rPr>
        <w:t>lopšelio-darželio</w:t>
      </w:r>
      <w:proofErr w:type="spellEnd"/>
      <w:r>
        <w:rPr>
          <w:rFonts w:ascii="Times New Roman" w:eastAsia="Times New Roman" w:hAnsi="Times New Roman" w:cs="Times New Roman"/>
          <w:kern w:val="0"/>
          <w:sz w:val="24"/>
          <w:szCs w:val="24"/>
          <w:lang w:eastAsia="lt-LT"/>
          <w14:ligatures w14:val="none"/>
        </w:rPr>
        <w:t xml:space="preserve"> vadovas ar jo įgaliotas asmuo. </w:t>
      </w:r>
    </w:p>
    <w:p w14:paraId="66F95990" w14:textId="77777777" w:rsidR="00301B16" w:rsidRDefault="00301B16" w:rsidP="00301B16">
      <w:pPr>
        <w:numPr>
          <w:ilvl w:val="0"/>
          <w:numId w:val="1"/>
        </w:numPr>
        <w:spacing w:after="0" w:line="240" w:lineRule="auto"/>
        <w:ind w:left="851" w:hanging="284"/>
        <w:contextualSpacing/>
        <w:jc w:val="both"/>
        <w:rPr>
          <w:rFonts w:ascii="Times New Roman" w:hAnsi="Times New Roman"/>
          <w:sz w:val="24"/>
          <w:szCs w:val="24"/>
        </w:rPr>
      </w:pPr>
      <w:r>
        <w:rPr>
          <w:rFonts w:ascii="Times New Roman" w:eastAsia="Times New Roman" w:hAnsi="Times New Roman" w:cs="Times New Roman"/>
          <w:kern w:val="0"/>
          <w:sz w:val="24"/>
          <w:szCs w:val="24"/>
          <w:lang w:eastAsia="lt-LT"/>
          <w14:ligatures w14:val="none"/>
        </w:rPr>
        <w:t xml:space="preserve">Lopšelio-darželio </w:t>
      </w:r>
      <w:bookmarkStart w:id="0" w:name="_Hlk155269598"/>
      <w:r>
        <w:rPr>
          <w:rFonts w:ascii="Times New Roman" w:eastAsia="Times New Roman" w:hAnsi="Times New Roman" w:cs="Times New Roman"/>
          <w:kern w:val="0"/>
          <w:sz w:val="24"/>
          <w:szCs w:val="24"/>
          <w:lang w:eastAsia="lt-LT"/>
          <w14:ligatures w14:val="none"/>
        </w:rPr>
        <w:t xml:space="preserve">darbuotojų </w:t>
      </w:r>
      <w:bookmarkEnd w:id="0"/>
      <w:r>
        <w:rPr>
          <w:rFonts w:ascii="Times New Roman" w:eastAsia="Times New Roman" w:hAnsi="Times New Roman" w:cs="Times New Roman"/>
          <w:kern w:val="0"/>
          <w:sz w:val="24"/>
          <w:szCs w:val="24"/>
          <w:lang w:eastAsia="lt-LT"/>
          <w14:ligatures w14:val="none"/>
        </w:rPr>
        <w:t>pareigybės aprašyme nurodoma:</w:t>
      </w:r>
    </w:p>
    <w:p w14:paraId="06EDD523" w14:textId="77777777" w:rsidR="00301B16" w:rsidRDefault="00301B16" w:rsidP="00301B16">
      <w:pPr>
        <w:spacing w:after="0" w:line="240" w:lineRule="auto"/>
        <w:ind w:left="851" w:hanging="284"/>
        <w:contextualSpacing/>
        <w:jc w:val="both"/>
        <w:rPr>
          <w:rFonts w:ascii="Times New Roman" w:hAnsi="Times New Roman"/>
          <w:sz w:val="24"/>
          <w:szCs w:val="24"/>
        </w:rPr>
      </w:pPr>
      <w:r>
        <w:rPr>
          <w:rFonts w:ascii="Times New Roman" w:eastAsia="Times New Roman" w:hAnsi="Times New Roman" w:cs="Times New Roman"/>
          <w:kern w:val="0"/>
          <w:sz w:val="24"/>
          <w:szCs w:val="24"/>
          <w:lang w:eastAsia="lt-LT"/>
          <w14:ligatures w14:val="none"/>
        </w:rPr>
        <w:t>1) pareigybės grupė;</w:t>
      </w:r>
    </w:p>
    <w:p w14:paraId="6D1661CD" w14:textId="77777777" w:rsidR="00301B16" w:rsidRDefault="00301B16" w:rsidP="00301B16">
      <w:pPr>
        <w:spacing w:after="0" w:line="240" w:lineRule="auto"/>
        <w:ind w:left="1080" w:hanging="513"/>
        <w:contextualSpacing/>
        <w:jc w:val="both"/>
        <w:rPr>
          <w:rFonts w:ascii="Times New Roman" w:hAnsi="Times New Roman"/>
          <w:sz w:val="24"/>
          <w:szCs w:val="24"/>
        </w:rPr>
      </w:pPr>
      <w:r>
        <w:rPr>
          <w:rFonts w:ascii="Times New Roman" w:eastAsia="Times New Roman" w:hAnsi="Times New Roman" w:cs="Times New Roman"/>
          <w:kern w:val="0"/>
          <w:sz w:val="24"/>
          <w:szCs w:val="24"/>
          <w:lang w:eastAsia="lt-LT"/>
          <w14:ligatures w14:val="none"/>
        </w:rPr>
        <w:t>2) pareigybės pavadinimas;</w:t>
      </w:r>
    </w:p>
    <w:p w14:paraId="0EB2D742" w14:textId="77777777" w:rsidR="00301B16" w:rsidRDefault="00301B16" w:rsidP="00301B16">
      <w:pPr>
        <w:spacing w:after="0" w:line="240" w:lineRule="auto"/>
        <w:ind w:left="1080" w:hanging="513"/>
        <w:contextualSpacing/>
        <w:jc w:val="both"/>
        <w:rPr>
          <w:rFonts w:ascii="Times New Roman" w:hAnsi="Times New Roman"/>
          <w:sz w:val="24"/>
          <w:szCs w:val="24"/>
        </w:rPr>
      </w:pPr>
      <w:r>
        <w:rPr>
          <w:rFonts w:ascii="Times New Roman" w:eastAsia="Times New Roman" w:hAnsi="Times New Roman" w:cs="Times New Roman"/>
          <w:kern w:val="0"/>
          <w:sz w:val="24"/>
          <w:szCs w:val="24"/>
          <w:lang w:eastAsia="lt-LT"/>
          <w14:ligatures w14:val="none"/>
        </w:rPr>
        <w:t>3) konkretus pareigybės lygis;</w:t>
      </w:r>
    </w:p>
    <w:p w14:paraId="7DF8B419" w14:textId="77777777" w:rsidR="00301B16" w:rsidRDefault="00301B16" w:rsidP="00301B16">
      <w:pPr>
        <w:spacing w:line="240" w:lineRule="auto"/>
        <w:ind w:firstLine="567"/>
        <w:contextualSpacing/>
        <w:jc w:val="both"/>
        <w:rPr>
          <w:rFonts w:ascii="Times New Roman" w:hAnsi="Times New Roman"/>
          <w:sz w:val="24"/>
          <w:szCs w:val="24"/>
        </w:rPr>
      </w:pPr>
      <w:r>
        <w:rPr>
          <w:rFonts w:ascii="Times New Roman" w:eastAsia="Times New Roman" w:hAnsi="Times New Roman" w:cs="Times New Roman"/>
          <w:kern w:val="0"/>
          <w:sz w:val="24"/>
          <w:szCs w:val="24"/>
          <w:lang w:eastAsia="lt-LT"/>
          <w14:ligatures w14:val="none"/>
        </w:rPr>
        <w:t>4) specialieji reikalavimai, keliami šias pareigas einančiam darbuotojui (išsilavinimas, darbo patirtis, profesinė kvalifikacija ar kiti specialieji reikalavimai);</w:t>
      </w:r>
    </w:p>
    <w:p w14:paraId="49221AF8" w14:textId="77777777" w:rsidR="00301B16" w:rsidRDefault="00301B16" w:rsidP="00301B16">
      <w:pPr>
        <w:spacing w:after="0" w:line="240" w:lineRule="auto"/>
        <w:ind w:left="1080" w:hanging="513"/>
        <w:contextualSpacing/>
        <w:jc w:val="both"/>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5) pareigybei priskirtos funkcijos;</w:t>
      </w:r>
    </w:p>
    <w:p w14:paraId="3C71678C" w14:textId="77777777" w:rsidR="00301B16" w:rsidRDefault="00301B16" w:rsidP="00301B16">
      <w:pPr>
        <w:spacing w:line="240" w:lineRule="auto"/>
        <w:ind w:firstLine="567"/>
        <w:contextualSpacing/>
        <w:jc w:val="both"/>
        <w:rPr>
          <w:rFonts w:ascii="Times New Roman" w:eastAsia="Times New Roman" w:hAnsi="Times New Roman" w:cs="Times New Roman"/>
          <w:kern w:val="0"/>
          <w:sz w:val="24"/>
          <w:szCs w:val="24"/>
          <w:lang w:eastAsia="lt-LT"/>
          <w14:ligatures w14:val="none"/>
        </w:rPr>
      </w:pPr>
      <w:r>
        <w:rPr>
          <w:rFonts w:ascii="Times New Roman" w:eastAsia="Times New Roman" w:hAnsi="Times New Roman" w:cs="Times New Roman"/>
          <w:kern w:val="0"/>
          <w:sz w:val="24"/>
          <w:szCs w:val="24"/>
          <w:lang w:eastAsia="lt-LT"/>
          <w14:ligatures w14:val="none"/>
        </w:rPr>
        <w:t xml:space="preserve">6) </w:t>
      </w:r>
      <w:r>
        <w:rPr>
          <w:rFonts w:ascii="Times New Roman" w:hAnsi="Times New Roman"/>
          <w:sz w:val="24"/>
          <w:szCs w:val="24"/>
        </w:rPr>
        <w:t>gali būti nurodomas pavaldumas, atsakomybė už pažeidimus, padarytus vykdant</w:t>
      </w:r>
      <w:r>
        <w:rPr>
          <w:rFonts w:ascii="Times New Roman" w:eastAsia="Times New Roman" w:hAnsi="Times New Roman" w:cs="Times New Roman"/>
          <w:kern w:val="0"/>
          <w:sz w:val="24"/>
          <w:szCs w:val="24"/>
          <w:lang w:eastAsia="lt-LT"/>
          <w14:ligatures w14:val="none"/>
        </w:rPr>
        <w:t xml:space="preserve"> </w:t>
      </w:r>
      <w:r>
        <w:rPr>
          <w:rFonts w:ascii="Times New Roman" w:hAnsi="Times New Roman"/>
          <w:sz w:val="24"/>
          <w:szCs w:val="24"/>
        </w:rPr>
        <w:t>savo veiklą, už pareigų netinkamą vykdymą ar nevykdymą, už padarytą materialinę žalą.</w:t>
      </w:r>
    </w:p>
    <w:p w14:paraId="659E3C53" w14:textId="77777777" w:rsidR="00301B16" w:rsidRDefault="00301B16" w:rsidP="00301B16">
      <w:pPr>
        <w:spacing w:after="0" w:line="240" w:lineRule="auto"/>
        <w:ind w:left="1080"/>
        <w:contextualSpacing/>
        <w:jc w:val="both"/>
        <w:rPr>
          <w:rFonts w:ascii="Times New Roman" w:eastAsia="Times New Roman" w:hAnsi="Times New Roman" w:cs="Times New Roman"/>
          <w:kern w:val="0"/>
          <w:sz w:val="24"/>
          <w:szCs w:val="24"/>
          <w:lang w:eastAsia="lt-LT"/>
          <w14:ligatures w14:val="none"/>
        </w:rPr>
      </w:pPr>
    </w:p>
    <w:p w14:paraId="027D2D86" w14:textId="77777777" w:rsidR="00301B16" w:rsidRDefault="00301B16" w:rsidP="00301B16">
      <w:pPr>
        <w:spacing w:after="0" w:line="240" w:lineRule="auto"/>
        <w:jc w:val="center"/>
        <w:rPr>
          <w:rFonts w:ascii="Times New Roman" w:hAnsi="Times New Roman"/>
          <w:sz w:val="24"/>
          <w:szCs w:val="24"/>
        </w:rPr>
      </w:pPr>
      <w:r>
        <w:rPr>
          <w:rFonts w:ascii="Times New Roman" w:eastAsia="Times New Roman" w:hAnsi="Times New Roman" w:cs="Times New Roman"/>
          <w:b/>
          <w:kern w:val="0"/>
          <w:sz w:val="24"/>
          <w:szCs w:val="24"/>
          <w14:ligatures w14:val="none"/>
        </w:rPr>
        <w:t>III SKYRIUS</w:t>
      </w:r>
    </w:p>
    <w:p w14:paraId="17481A57" w14:textId="77777777" w:rsidR="00301B16" w:rsidRDefault="00301B16" w:rsidP="00301B16">
      <w:pPr>
        <w:spacing w:after="0" w:line="240" w:lineRule="auto"/>
        <w:jc w:val="center"/>
        <w:rPr>
          <w:rFonts w:ascii="Times New Roman" w:hAnsi="Times New Roman"/>
          <w:sz w:val="24"/>
          <w:szCs w:val="24"/>
        </w:rPr>
      </w:pPr>
      <w:r>
        <w:rPr>
          <w:rFonts w:ascii="Times New Roman" w:eastAsia="Times New Roman" w:hAnsi="Times New Roman" w:cs="Times New Roman"/>
          <w:b/>
          <w:kern w:val="0"/>
          <w:sz w:val="24"/>
          <w:szCs w:val="24"/>
          <w14:ligatures w14:val="none"/>
        </w:rPr>
        <w:t>DARBO UŽMOKESTIS, DARBUOTOJŲ VERTINIMAS IR SKATINIMAS BEI MATERIALINĖS PAŠALPOS</w:t>
      </w:r>
    </w:p>
    <w:p w14:paraId="442738F9" w14:textId="77777777" w:rsidR="00301B16" w:rsidRDefault="00301B16" w:rsidP="00301B16">
      <w:pPr>
        <w:spacing w:after="0" w:line="240" w:lineRule="auto"/>
        <w:jc w:val="center"/>
        <w:rPr>
          <w:rFonts w:ascii="Times New Roman" w:eastAsia="Times New Roman" w:hAnsi="Times New Roman" w:cs="Times New Roman"/>
          <w:b/>
          <w:kern w:val="0"/>
          <w:sz w:val="24"/>
          <w:szCs w:val="24"/>
          <w14:ligatures w14:val="none"/>
        </w:rPr>
      </w:pPr>
    </w:p>
    <w:p w14:paraId="2FC1903C" w14:textId="77777777" w:rsidR="00301B16" w:rsidRDefault="00301B16" w:rsidP="00301B16">
      <w:pPr>
        <w:numPr>
          <w:ilvl w:val="0"/>
          <w:numId w:val="1"/>
        </w:numPr>
        <w:spacing w:after="0" w:line="240" w:lineRule="auto"/>
        <w:ind w:left="851" w:hanging="284"/>
        <w:contextualSpacing/>
        <w:jc w:val="both"/>
        <w:rPr>
          <w:rFonts w:ascii="Times New Roman" w:hAnsi="Times New Roman"/>
          <w:sz w:val="24"/>
          <w:szCs w:val="24"/>
        </w:rPr>
      </w:pPr>
      <w:r>
        <w:rPr>
          <w:rFonts w:ascii="Times New Roman" w:eastAsia="Times New Roman" w:hAnsi="Times New Roman" w:cs="Times New Roman"/>
          <w:kern w:val="0"/>
          <w:sz w:val="24"/>
          <w:szCs w:val="24"/>
          <w:lang w:eastAsia="lt-LT"/>
          <w14:ligatures w14:val="none"/>
        </w:rPr>
        <w:t xml:space="preserve">Lopšelio-darželio darbuotojų </w:t>
      </w:r>
      <w:r>
        <w:rPr>
          <w:rFonts w:ascii="Times New Roman" w:eastAsia="Times New Roman" w:hAnsi="Times New Roman" w:cs="Times New Roman"/>
          <w:bCs/>
          <w:kern w:val="0"/>
          <w:sz w:val="24"/>
          <w:szCs w:val="24"/>
          <w14:ligatures w14:val="none"/>
        </w:rPr>
        <w:t>darbo užmokestį sudaro:</w:t>
      </w:r>
    </w:p>
    <w:p w14:paraId="2FC7173A" w14:textId="77777777" w:rsidR="00301B16" w:rsidRDefault="00301B16" w:rsidP="00301B16">
      <w:pPr>
        <w:spacing w:after="0" w:line="240" w:lineRule="auto"/>
        <w:ind w:firstLine="567"/>
        <w:jc w:val="both"/>
        <w:rPr>
          <w:rFonts w:ascii="Times New Roman" w:hAnsi="Times New Roman"/>
          <w:sz w:val="24"/>
          <w:szCs w:val="24"/>
        </w:rPr>
      </w:pPr>
      <w:r>
        <w:rPr>
          <w:rFonts w:ascii="Times New Roman" w:eastAsia="Times New Roman" w:hAnsi="Times New Roman" w:cs="Times New Roman"/>
          <w:bCs/>
          <w:kern w:val="0"/>
          <w:sz w:val="24"/>
          <w:szCs w:val="24"/>
          <w14:ligatures w14:val="none"/>
        </w:rPr>
        <w:t>7.1. pareiginė alga;</w:t>
      </w:r>
    </w:p>
    <w:p w14:paraId="03D2E637" w14:textId="77777777" w:rsidR="00301B16" w:rsidRDefault="00301B16" w:rsidP="00301B16">
      <w:pPr>
        <w:spacing w:after="0" w:line="240" w:lineRule="auto"/>
        <w:ind w:firstLine="567"/>
        <w:jc w:val="both"/>
        <w:rPr>
          <w:rFonts w:ascii="Times New Roman" w:hAnsi="Times New Roman"/>
          <w:sz w:val="24"/>
          <w:szCs w:val="24"/>
        </w:rPr>
      </w:pPr>
      <w:r>
        <w:rPr>
          <w:rFonts w:ascii="Times New Roman" w:eastAsia="Times New Roman" w:hAnsi="Times New Roman" w:cs="Times New Roman"/>
          <w:bCs/>
          <w:kern w:val="0"/>
          <w:sz w:val="24"/>
          <w:szCs w:val="24"/>
          <w14:ligatures w14:val="none"/>
        </w:rPr>
        <w:t>7.2. priemokos;</w:t>
      </w:r>
    </w:p>
    <w:p w14:paraId="4CD66CCC" w14:textId="77777777" w:rsidR="00301B16" w:rsidRDefault="00301B16" w:rsidP="00301B16">
      <w:pPr>
        <w:spacing w:after="0" w:line="240" w:lineRule="auto"/>
        <w:ind w:firstLine="567"/>
        <w:jc w:val="both"/>
        <w:rPr>
          <w:rFonts w:ascii="Times New Roman" w:hAnsi="Times New Roman"/>
          <w:sz w:val="24"/>
          <w:szCs w:val="24"/>
        </w:rPr>
      </w:pPr>
      <w:r>
        <w:rPr>
          <w:rFonts w:ascii="Times New Roman" w:eastAsia="Times New Roman" w:hAnsi="Times New Roman" w:cs="Times New Roman"/>
          <w:bCs/>
          <w:kern w:val="0"/>
          <w:sz w:val="24"/>
          <w:szCs w:val="24"/>
          <w14:ligatures w14:val="none"/>
        </w:rPr>
        <w:t xml:space="preserve">7.3. piniginė išmoka už atliktą darbą; </w:t>
      </w:r>
    </w:p>
    <w:p w14:paraId="5918BD60" w14:textId="77777777" w:rsidR="00301B16" w:rsidRDefault="00301B16" w:rsidP="00301B16">
      <w:pPr>
        <w:spacing w:after="0" w:line="240" w:lineRule="auto"/>
        <w:ind w:firstLine="567"/>
        <w:jc w:val="both"/>
        <w:rPr>
          <w:rFonts w:ascii="Times New Roman" w:hAnsi="Times New Roman"/>
          <w:sz w:val="24"/>
          <w:szCs w:val="24"/>
        </w:rPr>
      </w:pPr>
      <w:r>
        <w:rPr>
          <w:rFonts w:ascii="Times New Roman" w:eastAsia="Times New Roman" w:hAnsi="Times New Roman" w:cs="Times New Roman"/>
          <w:bCs/>
          <w:kern w:val="0"/>
          <w:sz w:val="24"/>
          <w:szCs w:val="24"/>
          <w14:ligatures w14:val="none"/>
        </w:rPr>
        <w:t xml:space="preserve">7.4. </w:t>
      </w:r>
      <w:r>
        <w:rPr>
          <w:rFonts w:ascii="Times New Roman" w:eastAsia="Times New Roman" w:hAnsi="Times New Roman" w:cs="Times New Roman"/>
          <w:bCs/>
          <w:kern w:val="0"/>
          <w:sz w:val="24"/>
          <w:szCs w:val="24"/>
          <w:lang w:eastAsia="lt-LT"/>
          <w14:ligatures w14:val="none"/>
        </w:rPr>
        <w:t>mokėjimas už darbą poilsio ir švenčių dienomis, nakties ir viršvalandinį darbą,</w:t>
      </w:r>
      <w:r>
        <w:rPr>
          <w:rFonts w:ascii="Times New Roman" w:eastAsia="Times New Roman" w:hAnsi="Times New Roman" w:cs="Times New Roman"/>
          <w:bCs/>
          <w:kern w:val="0"/>
          <w:sz w:val="24"/>
          <w:szCs w:val="24"/>
          <w14:ligatures w14:val="none"/>
        </w:rPr>
        <w:t xml:space="preserve"> darbą, kai yra nukrypimų nuo normalių darbo sąlygų,</w:t>
      </w:r>
      <w:r>
        <w:rPr>
          <w:rFonts w:ascii="Times New Roman" w:eastAsia="Times New Roman" w:hAnsi="Times New Roman" w:cs="Times New Roman"/>
          <w:bCs/>
          <w:kern w:val="0"/>
          <w:sz w:val="24"/>
          <w:szCs w:val="24"/>
          <w:lang w:eastAsia="lt-LT"/>
          <w14:ligatures w14:val="none"/>
        </w:rPr>
        <w:t xml:space="preserve"> budėjimą; </w:t>
      </w:r>
    </w:p>
    <w:p w14:paraId="252601F7" w14:textId="77777777" w:rsidR="00301B16" w:rsidRDefault="00301B16" w:rsidP="00301B16">
      <w:pPr>
        <w:spacing w:after="0" w:line="240" w:lineRule="auto"/>
        <w:ind w:firstLine="567"/>
        <w:jc w:val="both"/>
        <w:rPr>
          <w:rFonts w:ascii="Times New Roman" w:hAnsi="Times New Roman"/>
          <w:sz w:val="24"/>
          <w:szCs w:val="24"/>
        </w:rPr>
      </w:pPr>
      <w:r>
        <w:rPr>
          <w:rFonts w:ascii="Times New Roman" w:eastAsia="Times New Roman" w:hAnsi="Times New Roman" w:cs="Times New Roman"/>
          <w:bCs/>
          <w:kern w:val="0"/>
          <w:sz w:val="24"/>
          <w:szCs w:val="24"/>
          <w:lang w:eastAsia="lt-LT"/>
          <w14:ligatures w14:val="none"/>
        </w:rPr>
        <w:t xml:space="preserve">7.5. kintamoji dalis, </w:t>
      </w:r>
      <w:r>
        <w:rPr>
          <w:rFonts w:ascii="Times New Roman" w:eastAsia="Times New Roman" w:hAnsi="Times New Roman" w:cs="Times New Roman"/>
          <w:bCs/>
          <w:color w:val="000000"/>
          <w:kern w:val="0"/>
          <w:sz w:val="24"/>
          <w:szCs w:val="24"/>
          <w14:ligatures w14:val="none"/>
        </w:rPr>
        <w:t>skiriama darbuotojui, atsižvelgiant į jo praėjusių kalendorinių metų veiklos vertinimą Įstatymo ir Sistemos nustatyta tvarka.</w:t>
      </w:r>
      <w:r>
        <w:rPr>
          <w:rFonts w:ascii="Times New Roman" w:eastAsia="Times New Roman" w:hAnsi="Times New Roman" w:cs="Times New Roman"/>
          <w:bCs/>
          <w:kern w:val="0"/>
          <w:sz w:val="24"/>
          <w:szCs w:val="24"/>
          <w14:ligatures w14:val="none"/>
        </w:rPr>
        <w:t xml:space="preserve"> </w:t>
      </w:r>
    </w:p>
    <w:p w14:paraId="3E261E66" w14:textId="77777777" w:rsidR="00301B16" w:rsidRDefault="00301B16" w:rsidP="00301B16">
      <w:pPr>
        <w:pStyle w:val="Sraopastraipa"/>
        <w:numPr>
          <w:ilvl w:val="0"/>
          <w:numId w:val="1"/>
        </w:numPr>
        <w:tabs>
          <w:tab w:val="left" w:pos="284"/>
          <w:tab w:val="left" w:pos="709"/>
          <w:tab w:val="left" w:pos="851"/>
          <w:tab w:val="left" w:pos="993"/>
        </w:tabs>
        <w:suppressAutoHyphens w:val="0"/>
        <w:spacing w:after="0" w:line="240" w:lineRule="auto"/>
        <w:ind w:left="0" w:firstLine="567"/>
        <w:jc w:val="both"/>
        <w:rPr>
          <w:rFonts w:ascii="Times New Roman" w:hAnsi="Times New Roman"/>
          <w:sz w:val="24"/>
          <w:szCs w:val="24"/>
        </w:rPr>
      </w:pPr>
      <w:r>
        <w:rPr>
          <w:rFonts w:ascii="Times New Roman" w:eastAsia="Times New Roman" w:hAnsi="Times New Roman" w:cs="Times New Roman"/>
          <w:bCs/>
          <w:kern w:val="0"/>
          <w:sz w:val="24"/>
          <w:szCs w:val="24"/>
          <w14:ligatures w14:val="none"/>
        </w:rPr>
        <w:t xml:space="preserve">Už </w:t>
      </w:r>
      <w:proofErr w:type="spellStart"/>
      <w:r>
        <w:rPr>
          <w:rFonts w:ascii="Times New Roman" w:eastAsia="Times New Roman" w:hAnsi="Times New Roman" w:cs="Times New Roman"/>
          <w:bCs/>
          <w:kern w:val="0"/>
          <w:sz w:val="24"/>
          <w:szCs w:val="24"/>
          <w14:ligatures w14:val="none"/>
        </w:rPr>
        <w:t>lopšelio-darželio</w:t>
      </w:r>
      <w:proofErr w:type="spellEnd"/>
      <w:r>
        <w:rPr>
          <w:rFonts w:ascii="Times New Roman" w:eastAsia="Times New Roman" w:hAnsi="Times New Roman" w:cs="Times New Roman"/>
          <w:bCs/>
          <w:kern w:val="0"/>
          <w:sz w:val="24"/>
          <w:szCs w:val="24"/>
          <w14:ligatures w14:val="none"/>
        </w:rPr>
        <w:t xml:space="preserve"> darbuotojų darbą poilsio dieną, švenčių dieną, darbą naktį ir viršvalandinį darbą suteikiama kita poilsio diena, mokant nustatytą darbo užmokestį.</w:t>
      </w:r>
    </w:p>
    <w:p w14:paraId="5768F556" w14:textId="77777777" w:rsidR="00301B16" w:rsidRDefault="00301B16" w:rsidP="00301B16">
      <w:pPr>
        <w:spacing w:after="0" w:line="240" w:lineRule="auto"/>
        <w:ind w:firstLine="720"/>
        <w:jc w:val="center"/>
        <w:rPr>
          <w:rFonts w:ascii="Times New Roman" w:eastAsia="Times New Roman" w:hAnsi="Times New Roman" w:cs="Times New Roman"/>
          <w:b/>
          <w:kern w:val="0"/>
          <w:sz w:val="24"/>
          <w:szCs w:val="24"/>
          <w14:ligatures w14:val="none"/>
        </w:rPr>
      </w:pPr>
    </w:p>
    <w:p w14:paraId="7098CC9D" w14:textId="77777777" w:rsidR="00301B16" w:rsidRDefault="00301B16" w:rsidP="00301B16">
      <w:pPr>
        <w:spacing w:after="0" w:line="240" w:lineRule="auto"/>
        <w:jc w:val="center"/>
        <w:rPr>
          <w:rFonts w:ascii="Times New Roman" w:hAnsi="Times New Roman"/>
          <w:sz w:val="24"/>
          <w:szCs w:val="24"/>
        </w:rPr>
      </w:pPr>
      <w:r>
        <w:rPr>
          <w:rFonts w:ascii="Times New Roman" w:eastAsia="Times New Roman" w:hAnsi="Times New Roman" w:cs="Times New Roman"/>
          <w:b/>
          <w:kern w:val="0"/>
          <w:sz w:val="24"/>
          <w:szCs w:val="24"/>
          <w14:ligatures w14:val="none"/>
        </w:rPr>
        <w:t>III SKYRIUS</w:t>
      </w:r>
    </w:p>
    <w:p w14:paraId="30EEA436" w14:textId="77777777" w:rsidR="00301B16" w:rsidRDefault="00301B16" w:rsidP="00301B16">
      <w:pPr>
        <w:spacing w:after="0" w:line="240" w:lineRule="auto"/>
        <w:jc w:val="center"/>
        <w:rPr>
          <w:rFonts w:ascii="Times New Roman" w:hAnsi="Times New Roman"/>
          <w:sz w:val="24"/>
          <w:szCs w:val="24"/>
        </w:rPr>
      </w:pPr>
      <w:r>
        <w:rPr>
          <w:rFonts w:ascii="Times New Roman" w:eastAsia="Times New Roman" w:hAnsi="Times New Roman" w:cs="Times New Roman"/>
          <w:b/>
          <w:kern w:val="0"/>
          <w:sz w:val="24"/>
          <w:szCs w:val="24"/>
          <w14:ligatures w14:val="none"/>
        </w:rPr>
        <w:t xml:space="preserve">PIRMAS SKIRSNIS </w:t>
      </w:r>
    </w:p>
    <w:p w14:paraId="4E1E8B26" w14:textId="77777777" w:rsidR="00301B16" w:rsidRDefault="00301B16" w:rsidP="00301B16">
      <w:pPr>
        <w:spacing w:after="0" w:line="240" w:lineRule="auto"/>
        <w:jc w:val="center"/>
        <w:rPr>
          <w:rFonts w:ascii="Times New Roman" w:hAnsi="Times New Roman"/>
          <w:sz w:val="24"/>
          <w:szCs w:val="24"/>
        </w:rPr>
      </w:pPr>
      <w:bookmarkStart w:id="1" w:name="_Hlk155351678"/>
      <w:bookmarkEnd w:id="1"/>
      <w:r>
        <w:rPr>
          <w:rFonts w:ascii="Times New Roman" w:eastAsia="Times New Roman" w:hAnsi="Times New Roman" w:cs="Times New Roman"/>
          <w:b/>
          <w:kern w:val="0"/>
          <w:sz w:val="24"/>
          <w:szCs w:val="24"/>
          <w14:ligatures w14:val="none"/>
        </w:rPr>
        <w:t>LOPŠELIO-DARŽELIO DARBUOTOJŲ PAREIGINĖ ALGA</w:t>
      </w:r>
    </w:p>
    <w:p w14:paraId="04CD215A" w14:textId="77777777" w:rsidR="00301B16" w:rsidRDefault="00301B16" w:rsidP="00301B16">
      <w:pPr>
        <w:spacing w:after="0" w:line="240" w:lineRule="auto"/>
        <w:ind w:firstLine="720"/>
        <w:jc w:val="both"/>
        <w:rPr>
          <w:rFonts w:ascii="Times New Roman" w:eastAsia="Times New Roman" w:hAnsi="Times New Roman" w:cs="Times New Roman"/>
          <w:bCs/>
          <w:kern w:val="0"/>
          <w:sz w:val="24"/>
          <w:szCs w:val="24"/>
          <w14:ligatures w14:val="none"/>
        </w:rPr>
      </w:pPr>
    </w:p>
    <w:p w14:paraId="4C85266D" w14:textId="77777777" w:rsidR="00301B16" w:rsidRDefault="00301B16" w:rsidP="00301B16">
      <w:pPr>
        <w:pStyle w:val="Sraopastraipa"/>
        <w:numPr>
          <w:ilvl w:val="0"/>
          <w:numId w:val="1"/>
        </w:numPr>
        <w:tabs>
          <w:tab w:val="left" w:pos="720"/>
          <w:tab w:val="left" w:pos="851"/>
        </w:tabs>
        <w:spacing w:after="0" w:line="240" w:lineRule="auto"/>
        <w:ind w:left="0" w:firstLine="567"/>
        <w:jc w:val="both"/>
        <w:rPr>
          <w:rFonts w:ascii="Times New Roman" w:hAnsi="Times New Roman" w:cs="Times New Roman"/>
          <w:color w:val="FF0000"/>
          <w:sz w:val="24"/>
          <w:szCs w:val="24"/>
        </w:rPr>
      </w:pPr>
      <w:r>
        <w:rPr>
          <w:rFonts w:ascii="Times New Roman" w:hAnsi="Times New Roman" w:cs="Times New Roman"/>
          <w:sz w:val="24"/>
          <w:szCs w:val="24"/>
        </w:rPr>
        <w:t>Darbuotojų, išskyrus darbininkus, pareiginės algos pastovioji dalis nustatoma atsižvelgiant į pareigybės lygį ir profesinio darbo patirtį, kuri apskaičiuojama sumuojant laikotarpius, kai buvo dirbamas analogiškas pareigybės aprašyme nustatytam tam tikros profesijos ar specialybės darbas arba vykdytos analogiškos pareigybės aprašyme nustatytoms funkcijos, bei atsižvelgiant į veiklos sudėtingumą, atsakomybės lygį, pareigybės pakeičiamumą, papildomų įgūdžių ar svarbių einamoms pareigoms žinių turėjimą.</w:t>
      </w:r>
    </w:p>
    <w:p w14:paraId="2B200E4C" w14:textId="77777777" w:rsidR="00301B16" w:rsidRDefault="00301B16" w:rsidP="00301B16">
      <w:pPr>
        <w:pStyle w:val="Sraopastraipa"/>
        <w:numPr>
          <w:ilvl w:val="0"/>
          <w:numId w:val="1"/>
        </w:numPr>
        <w:tabs>
          <w:tab w:val="left" w:pos="720"/>
          <w:tab w:val="left" w:pos="851"/>
          <w:tab w:val="left" w:pos="993"/>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Lopšelio-darželio darbuotojų pareigybių lygių struktūra ir pareiginės algos koeficientai pateikiami Sistemos 1 priede.</w:t>
      </w:r>
    </w:p>
    <w:p w14:paraId="07D14644" w14:textId="77777777" w:rsidR="00301B16" w:rsidRDefault="00301B16" w:rsidP="00301B16">
      <w:pPr>
        <w:pStyle w:val="Sraopastraipa"/>
        <w:numPr>
          <w:ilvl w:val="0"/>
          <w:numId w:val="1"/>
        </w:numPr>
        <w:tabs>
          <w:tab w:val="left" w:pos="993"/>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Lopšelio-darželio darbuotojų, išskyrus vadovą, vadovo pavaduotoją ugdymui, darbuotojus, kurių darbas laikomas pedagoginiu, mokytojus, taip pat specialiuosius pedagogus, logopedus, judesio korekcijos specialistus, psichologus, socialinius pedagogus (toliau – pagalbos mokiniui specialistai), </w:t>
      </w:r>
      <w:r>
        <w:rPr>
          <w:rFonts w:ascii="Times New Roman" w:hAnsi="Times New Roman" w:cs="Times New Roman"/>
          <w:sz w:val="24"/>
          <w:szCs w:val="24"/>
        </w:rPr>
        <w:lastRenderedPageBreak/>
        <w:t xml:space="preserve">pareiginė alga nustatoma iš Sistemoje pareigybei nustatyto pareiginės algos koeficientų intervalo, kurio minimalūs pareiginės algos koeficientų dydžiai negali būti mažesni negu Įstatymo 1 priede nustatyti koeficientų dydžiai ir mažesni negu 1,1 Vyriausybės patvirtintos minimaliosios mėnesinės algos (toliau – MMA), išskyrus darbininkus. Lopšelio-darželio darbuotojo pareiginės algos maksimalus koeficientas negali viršyti </w:t>
      </w:r>
      <w:proofErr w:type="spellStart"/>
      <w:r>
        <w:rPr>
          <w:rFonts w:ascii="Times New Roman" w:hAnsi="Times New Roman" w:cs="Times New Roman"/>
          <w:sz w:val="24"/>
          <w:szCs w:val="24"/>
        </w:rPr>
        <w:t>lopšelio-darželio</w:t>
      </w:r>
      <w:proofErr w:type="spellEnd"/>
      <w:r>
        <w:rPr>
          <w:rFonts w:ascii="Times New Roman" w:hAnsi="Times New Roman" w:cs="Times New Roman"/>
          <w:sz w:val="24"/>
          <w:szCs w:val="24"/>
        </w:rPr>
        <w:t xml:space="preserve"> vadovo pareiginės algos maksimalaus koeficiento dydžio,</w:t>
      </w:r>
      <w:r>
        <w:rPr>
          <w:rFonts w:ascii="Times New Roman" w:hAnsi="Times New Roman" w:cs="Times New Roman"/>
          <w:color w:val="FF0000"/>
          <w:sz w:val="24"/>
          <w:szCs w:val="24"/>
        </w:rPr>
        <w:t xml:space="preserve"> </w:t>
      </w:r>
      <w:r>
        <w:rPr>
          <w:rFonts w:ascii="Times New Roman" w:hAnsi="Times New Roman" w:cs="Times New Roman"/>
          <w:sz w:val="24"/>
          <w:szCs w:val="24"/>
        </w:rPr>
        <w:t xml:space="preserve">nustatyto Įstatymo 2 priede. </w:t>
      </w:r>
    </w:p>
    <w:p w14:paraId="02814B37" w14:textId="77777777" w:rsidR="00301B16" w:rsidRDefault="00301B16" w:rsidP="00301B16">
      <w:pPr>
        <w:pStyle w:val="Sraopastraipa"/>
        <w:numPr>
          <w:ilvl w:val="0"/>
          <w:numId w:val="1"/>
        </w:numPr>
        <w:tabs>
          <w:tab w:val="left" w:pos="993"/>
        </w:tabs>
        <w:spacing w:after="0" w:line="240" w:lineRule="auto"/>
        <w:ind w:left="0" w:firstLine="567"/>
        <w:jc w:val="both"/>
        <w:rPr>
          <w:rFonts w:ascii="Times New Roman" w:hAnsi="Times New Roman" w:cs="Times New Roman"/>
          <w:color w:val="FF0000"/>
          <w:sz w:val="24"/>
          <w:szCs w:val="24"/>
        </w:rPr>
      </w:pPr>
      <w:r>
        <w:rPr>
          <w:rFonts w:ascii="Times New Roman" w:hAnsi="Times New Roman" w:cs="Times New Roman"/>
          <w:sz w:val="24"/>
          <w:szCs w:val="24"/>
        </w:rPr>
        <w:t>Pareiginės algos koeficiento vienetas yra Lietuvos Respublikos pareiginės algos (atlyginimo) bazinio dydžio nustatymo ir asignavimų darbo užmokesčiui perskaičiavimo įstatyme nustatytas pareiginės algos (atlyginimo) bazinis dydis. Pareiginė alga apskaičiuojama pareiginės algos koeficientą dauginant iš pareiginės algos (atlyginimo) bazinio dydžio.</w:t>
      </w:r>
    </w:p>
    <w:p w14:paraId="352F2C69" w14:textId="77777777" w:rsidR="00301B16" w:rsidRDefault="00301B16" w:rsidP="00301B16">
      <w:pPr>
        <w:pStyle w:val="Sraopastraipa"/>
        <w:numPr>
          <w:ilvl w:val="0"/>
          <w:numId w:val="1"/>
        </w:numPr>
        <w:tabs>
          <w:tab w:val="left" w:pos="993"/>
        </w:tabs>
        <w:spacing w:after="0" w:line="240" w:lineRule="auto"/>
        <w:ind w:left="0" w:firstLine="567"/>
        <w:jc w:val="both"/>
        <w:rPr>
          <w:rFonts w:ascii="Times New Roman" w:hAnsi="Times New Roman" w:cs="Times New Roman"/>
          <w:color w:val="FF0000"/>
          <w:sz w:val="24"/>
          <w:szCs w:val="24"/>
        </w:rPr>
      </w:pPr>
      <w:r>
        <w:rPr>
          <w:rFonts w:ascii="Times New Roman" w:hAnsi="Times New Roman" w:cs="Times New Roman"/>
          <w:sz w:val="24"/>
          <w:szCs w:val="24"/>
        </w:rPr>
        <w:t xml:space="preserve">Lopšelio-darželio darbuotojams, išskyrus vadovą, vadovo pavaduotoją ugdymui, darbuotojus, kurių darbas laikomas pedagoginiu, mokytojus, pagalbos mokiniui specialistus, darbininkus, taikomus pareiginės algos pastoviosios dalies koeficientus įsakymu nustato </w:t>
      </w:r>
      <w:proofErr w:type="spellStart"/>
      <w:r>
        <w:rPr>
          <w:rFonts w:ascii="Times New Roman" w:hAnsi="Times New Roman" w:cs="Times New Roman"/>
          <w:sz w:val="24"/>
          <w:szCs w:val="24"/>
        </w:rPr>
        <w:t>lopšelio-darželio</w:t>
      </w:r>
      <w:proofErr w:type="spellEnd"/>
      <w:r>
        <w:rPr>
          <w:rFonts w:ascii="Times New Roman" w:hAnsi="Times New Roman" w:cs="Times New Roman"/>
          <w:sz w:val="24"/>
          <w:szCs w:val="24"/>
        </w:rPr>
        <w:t xml:space="preserve"> vadovas, suderinęs su </w:t>
      </w:r>
      <w:proofErr w:type="spellStart"/>
      <w:r>
        <w:rPr>
          <w:rFonts w:ascii="Times New Roman" w:hAnsi="Times New Roman" w:cs="Times New Roman"/>
          <w:sz w:val="24"/>
          <w:szCs w:val="24"/>
        </w:rPr>
        <w:t>lopšelio-darželio</w:t>
      </w:r>
      <w:proofErr w:type="spellEnd"/>
      <w:r>
        <w:rPr>
          <w:rFonts w:ascii="Times New Roman" w:hAnsi="Times New Roman" w:cs="Times New Roman"/>
          <w:sz w:val="24"/>
          <w:szCs w:val="24"/>
        </w:rPr>
        <w:t xml:space="preserve"> profesine  sąjunga ir atsižvelgdamas į įstaigai skirtas lėšas.</w:t>
      </w:r>
    </w:p>
    <w:p w14:paraId="6DC79129" w14:textId="77777777" w:rsidR="00301B16" w:rsidRDefault="00301B16" w:rsidP="00301B16">
      <w:pPr>
        <w:pStyle w:val="Sraopastraipa"/>
        <w:numPr>
          <w:ilvl w:val="0"/>
          <w:numId w:val="1"/>
        </w:numPr>
        <w:tabs>
          <w:tab w:val="left" w:pos="993"/>
        </w:tabs>
        <w:spacing w:after="0" w:line="240" w:lineRule="auto"/>
        <w:ind w:left="0" w:firstLine="567"/>
        <w:jc w:val="both"/>
        <w:rPr>
          <w:rFonts w:ascii="Times New Roman" w:hAnsi="Times New Roman" w:cs="Times New Roman"/>
          <w:color w:val="FF0000"/>
          <w:sz w:val="24"/>
          <w:szCs w:val="24"/>
        </w:rPr>
      </w:pPr>
      <w:r>
        <w:rPr>
          <w:rFonts w:ascii="Times New Roman" w:hAnsi="Times New Roman" w:cs="Times New Roman"/>
          <w:sz w:val="24"/>
          <w:szCs w:val="24"/>
        </w:rPr>
        <w:t>Darbininkų pareiginės algos pastovioji dalis nustatoma minimaliosios mėnesinės algos dydžio MMA).</w:t>
      </w:r>
    </w:p>
    <w:p w14:paraId="1C18BAA6" w14:textId="77777777" w:rsidR="00301B16" w:rsidRDefault="00301B16" w:rsidP="00301B16">
      <w:pPr>
        <w:pStyle w:val="Sraopastraipa"/>
        <w:numPr>
          <w:ilvl w:val="0"/>
          <w:numId w:val="1"/>
        </w:numPr>
        <w:tabs>
          <w:tab w:val="left" w:pos="993"/>
        </w:tabs>
        <w:spacing w:after="0" w:line="240" w:lineRule="auto"/>
        <w:ind w:left="0" w:firstLine="567"/>
        <w:jc w:val="both"/>
        <w:rPr>
          <w:rFonts w:ascii="Times New Roman" w:hAnsi="Times New Roman" w:cs="Times New Roman"/>
          <w:color w:val="FF0000"/>
          <w:sz w:val="24"/>
          <w:szCs w:val="24"/>
        </w:rPr>
      </w:pPr>
      <w:r>
        <w:rPr>
          <w:rFonts w:ascii="Times New Roman" w:hAnsi="Times New Roman" w:cs="Times New Roman"/>
          <w:sz w:val="24"/>
          <w:szCs w:val="24"/>
        </w:rPr>
        <w:t xml:space="preserve">Lopšelio-darželio darbuotojo pareiginė alga, nustatyta pagal Įstatymo ir Sistemos nuostatas, sulygstama darbo sutartyje. Mokytojų, pagalbos mokiniui specialistų, pavaduotojo ugdymui pareiginės algos koeficientas keičiamas (nustatomas iš naujo), pasikeitus darbuotojo pareiginės algos koeficiento nustatymo kriterijams, nurodytiems Įstatymo 2 priede. Kitų darbuotojų pareiginės algos koeficientas keičiamas (nustatomas iš naujo) Sistemoje numatytais atvejais. </w:t>
      </w:r>
    </w:p>
    <w:p w14:paraId="7BBD2361" w14:textId="77777777" w:rsidR="00301B16" w:rsidRDefault="00301B16" w:rsidP="00301B16">
      <w:pPr>
        <w:pStyle w:val="Sraopastraipa"/>
        <w:numPr>
          <w:ilvl w:val="0"/>
          <w:numId w:val="1"/>
        </w:numPr>
        <w:tabs>
          <w:tab w:val="left" w:pos="993"/>
        </w:tabs>
        <w:spacing w:after="0" w:line="240" w:lineRule="auto"/>
        <w:ind w:left="0" w:firstLine="567"/>
        <w:jc w:val="both"/>
        <w:rPr>
          <w:rFonts w:ascii="Times New Roman" w:hAnsi="Times New Roman" w:cs="Times New Roman"/>
          <w:color w:val="FF0000"/>
          <w:sz w:val="24"/>
          <w:szCs w:val="24"/>
        </w:rPr>
      </w:pPr>
      <w:r>
        <w:rPr>
          <w:rFonts w:ascii="Times New Roman" w:hAnsi="Times New Roman" w:cs="Times New Roman"/>
          <w:sz w:val="24"/>
          <w:szCs w:val="24"/>
        </w:rPr>
        <w:t>Lopšelio-darželio darbuotojų, kurių darbas laikomas pedagoginiu, pareiginė alga ir darbo krūvio sandara:</w:t>
      </w:r>
    </w:p>
    <w:p w14:paraId="22033F78" w14:textId="77777777" w:rsidR="00301B16" w:rsidRDefault="00301B16" w:rsidP="00301B16">
      <w:pPr>
        <w:pStyle w:val="Sraopastraipa"/>
        <w:numPr>
          <w:ilvl w:val="1"/>
          <w:numId w:val="1"/>
        </w:numPr>
        <w:tabs>
          <w:tab w:val="left" w:pos="1134"/>
        </w:tabs>
        <w:spacing w:after="0" w:line="240" w:lineRule="auto"/>
        <w:ind w:left="0" w:firstLine="567"/>
        <w:jc w:val="both"/>
        <w:rPr>
          <w:rFonts w:ascii="Times New Roman" w:hAnsi="Times New Roman" w:cs="Times New Roman"/>
          <w:color w:val="FF0000"/>
          <w:sz w:val="24"/>
          <w:szCs w:val="24"/>
        </w:rPr>
      </w:pPr>
      <w:r>
        <w:rPr>
          <w:rFonts w:ascii="Times New Roman" w:hAnsi="Times New Roman" w:cs="Times New Roman"/>
          <w:sz w:val="24"/>
          <w:szCs w:val="24"/>
        </w:rPr>
        <w:t>darbuotojų, kurių darbas laikomas pedagoginiu, mokytojų ir pagalbos mokiniui specialistų pareiginės algos koeficientai nustatomi pagal Įstatymo 2 priedą, atsižvelgiant į pedagoginio darbo stažą, kvalifikacinę kategoriją ir veiklos sudėtingumą.</w:t>
      </w:r>
    </w:p>
    <w:p w14:paraId="71A6A28D" w14:textId="77777777" w:rsidR="00301B16" w:rsidRDefault="00301B16" w:rsidP="00301B16">
      <w:pPr>
        <w:pStyle w:val="Sraopastraipa"/>
        <w:numPr>
          <w:ilvl w:val="1"/>
          <w:numId w:val="1"/>
        </w:numPr>
        <w:tabs>
          <w:tab w:val="left" w:pos="1134"/>
        </w:tabs>
        <w:spacing w:after="0" w:line="240" w:lineRule="auto"/>
        <w:ind w:left="0" w:firstLine="567"/>
        <w:jc w:val="both"/>
        <w:rPr>
          <w:rFonts w:ascii="Times New Roman" w:hAnsi="Times New Roman" w:cs="Times New Roman"/>
          <w:color w:val="FF0000"/>
          <w:sz w:val="24"/>
          <w:szCs w:val="24"/>
        </w:rPr>
      </w:pPr>
      <w:r>
        <w:rPr>
          <w:rFonts w:ascii="Times New Roman" w:hAnsi="Times New Roman" w:cs="Times New Roman"/>
          <w:sz w:val="24"/>
          <w:szCs w:val="24"/>
        </w:rPr>
        <w:t xml:space="preserve">Lopšelio-darželio vadovo, jo pavaduotojo ugdymui pareiginės algos koeficientai nustatomi pagal Įstatymo 2 priedą, atsižvelgiant į mokykloje ugdomų mokinių skaičių, pedagoginio darbo stažą ir veiklos sudėtingumą. Lopšelio-darželio vadovo pareiginės algos koeficientą nustato Šiaulių miesto savivaldybės meras pagal Lietuvos Respublikos biudžetinių įstaigų darbuotojų darbo apmokėjimo ir komisijų narių atlygio už darbą įstatymą. </w:t>
      </w:r>
    </w:p>
    <w:p w14:paraId="20B6F1C3" w14:textId="77777777" w:rsidR="00301B16" w:rsidRDefault="00301B16" w:rsidP="00301B16">
      <w:pPr>
        <w:pStyle w:val="Sraopastraipa"/>
        <w:numPr>
          <w:ilvl w:val="1"/>
          <w:numId w:val="1"/>
        </w:numPr>
        <w:tabs>
          <w:tab w:val="left" w:pos="1134"/>
        </w:tabs>
        <w:spacing w:after="0" w:line="240" w:lineRule="auto"/>
        <w:ind w:left="0" w:firstLine="567"/>
        <w:jc w:val="both"/>
        <w:rPr>
          <w:rFonts w:ascii="Times New Roman" w:hAnsi="Times New Roman" w:cs="Times New Roman"/>
          <w:color w:val="FF0000"/>
          <w:sz w:val="24"/>
          <w:szCs w:val="24"/>
        </w:rPr>
      </w:pPr>
      <w:r>
        <w:rPr>
          <w:rFonts w:ascii="Times New Roman" w:hAnsi="Times New Roman" w:cs="Times New Roman"/>
          <w:sz w:val="24"/>
          <w:szCs w:val="24"/>
        </w:rPr>
        <w:t>Pareiginės algos koeficientai dėl veiklos sudėtingumo pavaduotojui ugdymui, mokytojams, pagalbos mokiniui specialistams didinami Įstatymo 2 priede numatytais atvejais. P</w:t>
      </w:r>
      <w:r>
        <w:rPr>
          <w:rFonts w:ascii="Times New Roman" w:hAnsi="Times New Roman" w:cs="Times New Roman"/>
          <w:sz w:val="24"/>
          <w:szCs w:val="24"/>
          <w:lang w:eastAsia="lt-LT"/>
        </w:rPr>
        <w:t>astoviosios dalies koeficientų didinimo dėl veiklos sudėtingumo dydžiai (proc.)</w:t>
      </w:r>
      <w:r>
        <w:rPr>
          <w:rFonts w:ascii="Times New Roman" w:hAnsi="Times New Roman" w:cs="Times New Roman"/>
          <w:sz w:val="24"/>
          <w:szCs w:val="24"/>
        </w:rPr>
        <w:t xml:space="preserve"> derinami su </w:t>
      </w:r>
      <w:proofErr w:type="spellStart"/>
      <w:r>
        <w:rPr>
          <w:rFonts w:ascii="Times New Roman" w:hAnsi="Times New Roman" w:cs="Times New Roman"/>
          <w:sz w:val="24"/>
          <w:szCs w:val="24"/>
        </w:rPr>
        <w:t>lopšelio-darželio</w:t>
      </w:r>
      <w:proofErr w:type="spellEnd"/>
      <w:r>
        <w:rPr>
          <w:rFonts w:ascii="Times New Roman" w:hAnsi="Times New Roman" w:cs="Times New Roman"/>
          <w:sz w:val="24"/>
          <w:szCs w:val="24"/>
        </w:rPr>
        <w:t xml:space="preserve"> profesine sąjunga, atsižvelgiant į įstaigai skirtas lėšas (2 priedas). </w:t>
      </w:r>
    </w:p>
    <w:p w14:paraId="2565871B" w14:textId="77777777" w:rsidR="00301B16" w:rsidRDefault="00301B16" w:rsidP="00301B16">
      <w:pPr>
        <w:pStyle w:val="Sraopastraipa"/>
        <w:numPr>
          <w:ilvl w:val="1"/>
          <w:numId w:val="1"/>
        </w:numPr>
        <w:tabs>
          <w:tab w:val="left" w:pos="1134"/>
        </w:tabs>
        <w:spacing w:after="0" w:line="240" w:lineRule="auto"/>
        <w:ind w:left="0" w:firstLine="567"/>
        <w:jc w:val="both"/>
        <w:rPr>
          <w:rFonts w:ascii="Times New Roman" w:hAnsi="Times New Roman" w:cs="Times New Roman"/>
          <w:color w:val="FF0000"/>
          <w:sz w:val="24"/>
          <w:szCs w:val="24"/>
        </w:rPr>
      </w:pPr>
      <w:r>
        <w:rPr>
          <w:rFonts w:ascii="Times New Roman" w:hAnsi="Times New Roman" w:cs="Times New Roman"/>
          <w:sz w:val="24"/>
          <w:szCs w:val="24"/>
        </w:rPr>
        <w:t xml:space="preserve">Mokytojų, pagalbos mokiniui specialistų kvalifikacinės kategorijos, atsižvelgiant į mokytojų, pagalbos mokiniui specialistų išsilavinimą ir jų turimų kompetencijų, reikalingų profesinei veiklai, visumą, nustatomos švietimo, mokslo ir sporto ministro nustatyta tvarka. Mokytojams ir pagalbos mokiniui specialistams, įgijusiems aukštąjį (aukštesnįjį, įgytą iki 2009 metų, ar specialųjį vidurinį, įgytą iki 1995 metų) išsilavinimą ir pedagogo kvalifikaciją, iš karto suteikiama mokytojo ar pagalbos mokiniui specialisto kvalifikacinė kategorija. </w:t>
      </w:r>
    </w:p>
    <w:p w14:paraId="42FCD24D" w14:textId="77777777" w:rsidR="00301B16" w:rsidRDefault="00301B16" w:rsidP="00301B16">
      <w:pPr>
        <w:pStyle w:val="Sraopastraipa"/>
        <w:numPr>
          <w:ilvl w:val="1"/>
          <w:numId w:val="1"/>
        </w:numPr>
        <w:tabs>
          <w:tab w:val="left" w:pos="1134"/>
        </w:tabs>
        <w:spacing w:after="0" w:line="240" w:lineRule="auto"/>
        <w:ind w:left="0" w:firstLine="567"/>
        <w:jc w:val="both"/>
        <w:rPr>
          <w:rFonts w:ascii="Times New Roman" w:hAnsi="Times New Roman" w:cs="Times New Roman"/>
          <w:color w:val="FF0000"/>
          <w:sz w:val="24"/>
          <w:szCs w:val="24"/>
        </w:rPr>
      </w:pPr>
      <w:r>
        <w:rPr>
          <w:rFonts w:ascii="Times New Roman" w:hAnsi="Times New Roman" w:cs="Times New Roman"/>
          <w:sz w:val="24"/>
          <w:szCs w:val="24"/>
        </w:rPr>
        <w:t>Pareigybių, kurias atliekant darbas laikomas pedagoginiu ir įskaitomas į pedagoginio darbo stažą, sąrašą tvirtina švietimo, mokslo ir sporto ministras.</w:t>
      </w:r>
    </w:p>
    <w:p w14:paraId="781CB65A" w14:textId="77777777" w:rsidR="00301B16" w:rsidRDefault="00301B16" w:rsidP="00301B16">
      <w:pPr>
        <w:pStyle w:val="Sraopastraipa"/>
        <w:numPr>
          <w:ilvl w:val="1"/>
          <w:numId w:val="1"/>
        </w:numPr>
        <w:tabs>
          <w:tab w:val="left" w:pos="1134"/>
        </w:tabs>
        <w:spacing w:after="0" w:line="240" w:lineRule="auto"/>
        <w:ind w:left="0" w:firstLine="567"/>
        <w:jc w:val="both"/>
        <w:rPr>
          <w:rFonts w:ascii="Times New Roman" w:hAnsi="Times New Roman" w:cs="Times New Roman"/>
          <w:color w:val="FF0000"/>
          <w:sz w:val="24"/>
          <w:szCs w:val="24"/>
        </w:rPr>
      </w:pPr>
      <w:r>
        <w:rPr>
          <w:rFonts w:ascii="Times New Roman" w:hAnsi="Times New Roman" w:cs="Times New Roman"/>
          <w:sz w:val="24"/>
          <w:szCs w:val="24"/>
        </w:rPr>
        <w:t>Mokytojų ir pagalbos mokiniui specialistų darbo krūvio sandara (darbo pareigų paskirstymas pagal laiką) pateikiama Įstatymo 2 priede.</w:t>
      </w:r>
    </w:p>
    <w:p w14:paraId="008C877F" w14:textId="77777777" w:rsidR="00301B16" w:rsidRDefault="00301B16" w:rsidP="00301B16">
      <w:pPr>
        <w:spacing w:after="0" w:line="240" w:lineRule="auto"/>
        <w:jc w:val="both"/>
        <w:rPr>
          <w:rFonts w:ascii="Times New Roman" w:hAnsi="Times New Roman" w:cs="Times New Roman"/>
          <w:sz w:val="24"/>
          <w:szCs w:val="24"/>
        </w:rPr>
      </w:pPr>
    </w:p>
    <w:p w14:paraId="2A36BCB9" w14:textId="77777777" w:rsidR="00301B16" w:rsidRDefault="00301B16" w:rsidP="00301B16">
      <w:pPr>
        <w:spacing w:after="0" w:line="240" w:lineRule="auto"/>
        <w:jc w:val="center"/>
        <w:rPr>
          <w:rFonts w:ascii="Times New Roman" w:hAnsi="Times New Roman" w:cs="Times New Roman"/>
          <w:b/>
          <w:sz w:val="24"/>
          <w:szCs w:val="24"/>
        </w:rPr>
      </w:pPr>
    </w:p>
    <w:p w14:paraId="10F2D7C8" w14:textId="77777777" w:rsidR="00301B16" w:rsidRDefault="00301B16" w:rsidP="00301B16">
      <w:pPr>
        <w:spacing w:after="0" w:line="240" w:lineRule="auto"/>
        <w:jc w:val="center"/>
        <w:rPr>
          <w:rFonts w:ascii="Times New Roman" w:hAnsi="Times New Roman" w:cs="Times New Roman"/>
          <w:b/>
          <w:sz w:val="24"/>
          <w:szCs w:val="24"/>
        </w:rPr>
      </w:pPr>
    </w:p>
    <w:p w14:paraId="4F4CD914" w14:textId="77777777" w:rsidR="00301B16" w:rsidRDefault="00301B16" w:rsidP="00301B16">
      <w:pPr>
        <w:spacing w:after="0" w:line="240" w:lineRule="auto"/>
        <w:jc w:val="center"/>
        <w:rPr>
          <w:rFonts w:ascii="Times New Roman" w:hAnsi="Times New Roman" w:cs="Times New Roman"/>
          <w:b/>
          <w:sz w:val="24"/>
          <w:szCs w:val="24"/>
        </w:rPr>
      </w:pPr>
    </w:p>
    <w:p w14:paraId="5230A60D" w14:textId="77777777" w:rsidR="00301B16" w:rsidRDefault="00301B16" w:rsidP="00301B1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III SKYRIUS</w:t>
      </w:r>
    </w:p>
    <w:p w14:paraId="2F5F1159" w14:textId="77777777" w:rsidR="00301B16" w:rsidRDefault="00301B16" w:rsidP="00301B1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ANTRAS SKIRSNIS</w:t>
      </w:r>
    </w:p>
    <w:p w14:paraId="6D2947E4" w14:textId="77777777" w:rsidR="00301B16" w:rsidRDefault="00301B16" w:rsidP="00301B1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PRIEMOKOS</w:t>
      </w:r>
    </w:p>
    <w:p w14:paraId="63B7D762" w14:textId="77777777" w:rsidR="00301B16" w:rsidRDefault="00301B16" w:rsidP="00301B16">
      <w:pPr>
        <w:spacing w:after="0" w:line="240" w:lineRule="auto"/>
        <w:jc w:val="center"/>
        <w:rPr>
          <w:rFonts w:ascii="Times New Roman" w:hAnsi="Times New Roman" w:cs="Times New Roman"/>
          <w:b/>
          <w:sz w:val="24"/>
          <w:szCs w:val="24"/>
        </w:rPr>
      </w:pPr>
    </w:p>
    <w:p w14:paraId="1ECEB7A0" w14:textId="77777777" w:rsidR="00301B16" w:rsidRDefault="00301B16" w:rsidP="00301B16">
      <w:pPr>
        <w:pStyle w:val="Sraopastraipa"/>
        <w:numPr>
          <w:ilvl w:val="0"/>
          <w:numId w:val="1"/>
        </w:numPr>
        <w:spacing w:after="0" w:line="240" w:lineRule="auto"/>
        <w:ind w:left="851" w:hanging="425"/>
        <w:jc w:val="both"/>
        <w:rPr>
          <w:rFonts w:ascii="Times New Roman" w:hAnsi="Times New Roman" w:cs="Times New Roman"/>
          <w:sz w:val="24"/>
          <w:szCs w:val="24"/>
        </w:rPr>
      </w:pPr>
      <w:r>
        <w:rPr>
          <w:rFonts w:ascii="Times New Roman" w:hAnsi="Times New Roman" w:cs="Times New Roman"/>
          <w:sz w:val="24"/>
          <w:szCs w:val="24"/>
        </w:rPr>
        <w:t>Darbuotojui gali būti skiriamos šios priemokos:</w:t>
      </w:r>
    </w:p>
    <w:p w14:paraId="7B67339D" w14:textId="77777777" w:rsidR="00301B16" w:rsidRDefault="00301B16" w:rsidP="00301B16">
      <w:pPr>
        <w:pStyle w:val="Sraopastraipa"/>
        <w:numPr>
          <w:ilvl w:val="1"/>
          <w:numId w:val="1"/>
        </w:numPr>
        <w:tabs>
          <w:tab w:val="left" w:pos="993"/>
        </w:tabs>
        <w:spacing w:after="0" w:line="240" w:lineRule="auto"/>
        <w:ind w:left="0" w:firstLine="441"/>
        <w:jc w:val="both"/>
        <w:rPr>
          <w:rFonts w:ascii="Times New Roman" w:hAnsi="Times New Roman" w:cs="Times New Roman"/>
          <w:sz w:val="24"/>
          <w:szCs w:val="24"/>
        </w:rPr>
      </w:pPr>
      <w:r>
        <w:rPr>
          <w:rFonts w:ascii="Times New Roman" w:hAnsi="Times New Roman" w:cs="Times New Roman"/>
          <w:sz w:val="24"/>
          <w:szCs w:val="24"/>
        </w:rPr>
        <w:t>už pavadavimą, kai raštu pavedama laikinai atlikti kito darbuotojo pareigybei nustatytas funkcijas, apmokama pagal pavaduojančiam darbuotojui (pvz. mokytojui) nustatytą pareiginės algos pastoviąją dalį;</w:t>
      </w:r>
    </w:p>
    <w:p w14:paraId="4133FA9B" w14:textId="77777777" w:rsidR="00301B16" w:rsidRDefault="00301B16" w:rsidP="00301B16">
      <w:pPr>
        <w:pStyle w:val="Sraopastraipa"/>
        <w:numPr>
          <w:ilvl w:val="1"/>
          <w:numId w:val="1"/>
        </w:numPr>
        <w:tabs>
          <w:tab w:val="left" w:pos="993"/>
        </w:tabs>
        <w:spacing w:after="0" w:line="240" w:lineRule="auto"/>
        <w:ind w:left="0" w:firstLine="441"/>
        <w:jc w:val="both"/>
        <w:rPr>
          <w:rFonts w:ascii="Times New Roman" w:hAnsi="Times New Roman" w:cs="Times New Roman"/>
          <w:sz w:val="24"/>
          <w:szCs w:val="24"/>
        </w:rPr>
      </w:pPr>
      <w:r>
        <w:rPr>
          <w:rFonts w:ascii="Times New Roman" w:hAnsi="Times New Roman" w:cs="Times New Roman"/>
          <w:sz w:val="24"/>
          <w:szCs w:val="24"/>
        </w:rPr>
        <w:t>už papildomų raštu suformuluotų užduočių atlikimą, kai dėl to viršijamas įprastas darbo krūvis arba kai atliekamos pareigybės aprašyme nenustatytos funkcijos;</w:t>
      </w:r>
    </w:p>
    <w:p w14:paraId="0221EDCB" w14:textId="77777777" w:rsidR="00301B16" w:rsidRDefault="00301B16" w:rsidP="00301B16">
      <w:pPr>
        <w:pStyle w:val="Sraopastraipa"/>
        <w:numPr>
          <w:ilvl w:val="1"/>
          <w:numId w:val="1"/>
        </w:numPr>
        <w:tabs>
          <w:tab w:val="left" w:pos="993"/>
        </w:tabs>
        <w:spacing w:after="0" w:line="240" w:lineRule="auto"/>
        <w:ind w:left="0" w:firstLine="441"/>
        <w:jc w:val="both"/>
        <w:rPr>
          <w:rFonts w:ascii="Times New Roman" w:hAnsi="Times New Roman" w:cs="Times New Roman"/>
          <w:sz w:val="24"/>
          <w:szCs w:val="24"/>
        </w:rPr>
      </w:pPr>
      <w:r>
        <w:rPr>
          <w:rFonts w:ascii="Times New Roman" w:hAnsi="Times New Roman" w:cs="Times New Roman"/>
          <w:sz w:val="24"/>
          <w:szCs w:val="24"/>
        </w:rPr>
        <w:t>už įprastą darbo krūvį viršijančią veiklą, kai yra padidėjęs darbų mastas, atliekant pareigybės aprašyme nustatytas funkcijas, bet neviršijama nustatyta darbo laiko trukmė.</w:t>
      </w:r>
    </w:p>
    <w:p w14:paraId="6AAC4448" w14:textId="77777777" w:rsidR="00301B16" w:rsidRDefault="00301B16" w:rsidP="00301B16">
      <w:pPr>
        <w:pStyle w:val="Sraopastraipa"/>
        <w:numPr>
          <w:ilvl w:val="0"/>
          <w:numId w:val="1"/>
        </w:numPr>
        <w:tabs>
          <w:tab w:val="left" w:pos="851"/>
        </w:tabs>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Kiekviena priemoka negali būti mažesnė kaip 10 procentų pareiginės algos, o jų suma negali viršyti 80 procentų pareiginės algos.</w:t>
      </w:r>
    </w:p>
    <w:p w14:paraId="6DC47F8F" w14:textId="77777777" w:rsidR="00301B16" w:rsidRDefault="00301B16" w:rsidP="00301B16">
      <w:pPr>
        <w:pStyle w:val="Sraopastraipa"/>
        <w:numPr>
          <w:ilvl w:val="0"/>
          <w:numId w:val="1"/>
        </w:numPr>
        <w:tabs>
          <w:tab w:val="left" w:pos="851"/>
        </w:tabs>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 xml:space="preserve">Konkretų priemokos dydį, nurodydamas už ką skiriama, nustato </w:t>
      </w:r>
      <w:proofErr w:type="spellStart"/>
      <w:r>
        <w:rPr>
          <w:rFonts w:ascii="Times New Roman" w:hAnsi="Times New Roman" w:cs="Times New Roman"/>
          <w:sz w:val="24"/>
          <w:szCs w:val="24"/>
        </w:rPr>
        <w:t>lopšelio-darželio</w:t>
      </w:r>
      <w:proofErr w:type="spellEnd"/>
      <w:r>
        <w:rPr>
          <w:rFonts w:ascii="Times New Roman" w:hAnsi="Times New Roman" w:cs="Times New Roman"/>
          <w:sz w:val="24"/>
          <w:szCs w:val="24"/>
        </w:rPr>
        <w:t xml:space="preserve"> vadovas.</w:t>
      </w:r>
    </w:p>
    <w:p w14:paraId="265E7608" w14:textId="77777777" w:rsidR="00301B16" w:rsidRDefault="00301B16" w:rsidP="00301B16">
      <w:pPr>
        <w:spacing w:after="0" w:line="240" w:lineRule="auto"/>
        <w:jc w:val="both"/>
        <w:rPr>
          <w:rFonts w:ascii="Times New Roman" w:hAnsi="Times New Roman" w:cs="Times New Roman"/>
          <w:color w:val="FF0000"/>
          <w:sz w:val="24"/>
          <w:szCs w:val="24"/>
        </w:rPr>
      </w:pPr>
    </w:p>
    <w:p w14:paraId="10E2C5BC" w14:textId="77777777" w:rsidR="00301B16" w:rsidRDefault="00301B16" w:rsidP="00301B1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III SKYRIUS</w:t>
      </w:r>
    </w:p>
    <w:p w14:paraId="66C872F2" w14:textId="77777777" w:rsidR="00301B16" w:rsidRDefault="00301B16" w:rsidP="00301B1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TREČIAS SKIRSNIS</w:t>
      </w:r>
    </w:p>
    <w:p w14:paraId="32EE89DA" w14:textId="77777777" w:rsidR="00301B16" w:rsidRDefault="00301B16" w:rsidP="00301B1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DARBUOTOJŲ KASMETINĖS VEIKLOS VERTINIMAS IR SKATINIMAS</w:t>
      </w:r>
    </w:p>
    <w:p w14:paraId="042B452B" w14:textId="77777777" w:rsidR="00301B16" w:rsidRDefault="00301B16" w:rsidP="00301B16">
      <w:pPr>
        <w:spacing w:after="0" w:line="240" w:lineRule="auto"/>
        <w:jc w:val="center"/>
        <w:rPr>
          <w:rFonts w:ascii="Times New Roman" w:hAnsi="Times New Roman" w:cs="Times New Roman"/>
          <w:b/>
          <w:sz w:val="24"/>
          <w:szCs w:val="24"/>
        </w:rPr>
      </w:pPr>
    </w:p>
    <w:p w14:paraId="0B09355A" w14:textId="77777777" w:rsidR="00301B16" w:rsidRDefault="00301B16" w:rsidP="00301B16">
      <w:pPr>
        <w:pStyle w:val="Sraopastraipa"/>
        <w:numPr>
          <w:ilvl w:val="0"/>
          <w:numId w:val="1"/>
        </w:numPr>
        <w:tabs>
          <w:tab w:val="left" w:pos="993"/>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Vertinama </w:t>
      </w:r>
      <w:proofErr w:type="spellStart"/>
      <w:r>
        <w:rPr>
          <w:rFonts w:ascii="Times New Roman" w:hAnsi="Times New Roman" w:cs="Times New Roman"/>
          <w:sz w:val="24"/>
          <w:szCs w:val="24"/>
        </w:rPr>
        <w:t>lopšelio-darželio</w:t>
      </w:r>
      <w:proofErr w:type="spellEnd"/>
      <w:r>
        <w:rPr>
          <w:rFonts w:ascii="Times New Roman" w:hAnsi="Times New Roman" w:cs="Times New Roman"/>
          <w:sz w:val="24"/>
          <w:szCs w:val="24"/>
        </w:rPr>
        <w:t xml:space="preserve"> vadovo pavaduotojo ugdymui ir darbuotojų, išskyrus mokytojus, pagalbos mokiniui specialistus ir darbininkus, praėjusių kalendorinių metų veikla. </w:t>
      </w:r>
    </w:p>
    <w:p w14:paraId="7B50700B" w14:textId="77777777" w:rsidR="00301B16" w:rsidRDefault="00301B16" w:rsidP="00301B16">
      <w:pPr>
        <w:pStyle w:val="Sraopastraipa"/>
        <w:numPr>
          <w:ilvl w:val="0"/>
          <w:numId w:val="1"/>
        </w:numPr>
        <w:tabs>
          <w:tab w:val="left" w:pos="993"/>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Lopšelio-darželio darbuotojų veiklos vertinimo tikslas – nustatyta tvarka įvertinti jų kompetenciją (įgūdžius, žinias, gebėjimus) ir pasiektus veiklos rezultatus.</w:t>
      </w:r>
    </w:p>
    <w:p w14:paraId="57E75898" w14:textId="77777777" w:rsidR="00301B16" w:rsidRDefault="00301B16" w:rsidP="00301B16">
      <w:pPr>
        <w:pStyle w:val="Sraopastraipa"/>
        <w:numPr>
          <w:ilvl w:val="0"/>
          <w:numId w:val="1"/>
        </w:numPr>
        <w:tabs>
          <w:tab w:val="left" w:pos="993"/>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Lopšelio-darželio darbuotojo veikla vertinama, jeigu jis ne trumpiau kaip 6 mėnesius per kalendorinius metus, kurių veikla vertinama, eina darbuotojo pareigas lopšelyje-darželyje.</w:t>
      </w:r>
    </w:p>
    <w:p w14:paraId="613EB022" w14:textId="77777777" w:rsidR="00301B16" w:rsidRDefault="00301B16" w:rsidP="00301B16">
      <w:pPr>
        <w:pStyle w:val="Sraopastraipa"/>
        <w:numPr>
          <w:ilvl w:val="0"/>
          <w:numId w:val="1"/>
        </w:numPr>
        <w:tabs>
          <w:tab w:val="left" w:pos="993"/>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Lopšelio-darželio darbuotojų veiklą vertina </w:t>
      </w:r>
      <w:proofErr w:type="spellStart"/>
      <w:r>
        <w:rPr>
          <w:rFonts w:ascii="Times New Roman" w:hAnsi="Times New Roman" w:cs="Times New Roman"/>
          <w:sz w:val="24"/>
          <w:szCs w:val="24"/>
        </w:rPr>
        <w:t>lopšelio-darželio</w:t>
      </w:r>
      <w:proofErr w:type="spellEnd"/>
      <w:r>
        <w:rPr>
          <w:rFonts w:ascii="Times New Roman" w:hAnsi="Times New Roman" w:cs="Times New Roman"/>
          <w:sz w:val="24"/>
          <w:szCs w:val="24"/>
        </w:rPr>
        <w:t xml:space="preserve"> vadovas ir / ar jo įgaliotas asmuo (tiesioginis vadovas). Vertinami darbuotojai turi teisę kviesti </w:t>
      </w:r>
      <w:proofErr w:type="spellStart"/>
      <w:r>
        <w:rPr>
          <w:rFonts w:ascii="Times New Roman" w:hAnsi="Times New Roman" w:cs="Times New Roman"/>
          <w:sz w:val="24"/>
          <w:szCs w:val="24"/>
        </w:rPr>
        <w:t>lopšelio-darželio</w:t>
      </w:r>
      <w:proofErr w:type="spellEnd"/>
      <w:r>
        <w:rPr>
          <w:rFonts w:ascii="Times New Roman" w:hAnsi="Times New Roman" w:cs="Times New Roman"/>
          <w:sz w:val="24"/>
          <w:szCs w:val="24"/>
        </w:rPr>
        <w:t xml:space="preserve"> darbuotojų atstovą (profsąjungos ar darbo tarybos narį) dalyvauti tiesioginiam vadovui vertinant jų veiklą. </w:t>
      </w:r>
    </w:p>
    <w:p w14:paraId="3CF7FE4A" w14:textId="77777777" w:rsidR="00301B16" w:rsidRDefault="00301B16" w:rsidP="00301B16">
      <w:pPr>
        <w:pStyle w:val="Sraopastraipa"/>
        <w:numPr>
          <w:ilvl w:val="0"/>
          <w:numId w:val="1"/>
        </w:numPr>
        <w:tabs>
          <w:tab w:val="left" w:pos="993"/>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Lopšelio-darželio darbuotojo vadovas (toliau – tiesioginis vadovas)</w:t>
      </w:r>
    </w:p>
    <w:p w14:paraId="10E332FB" w14:textId="77777777" w:rsidR="00301B16" w:rsidRDefault="00301B16" w:rsidP="00301B16">
      <w:pPr>
        <w:pStyle w:val="Sraopastraipa"/>
        <w:numPr>
          <w:ilvl w:val="0"/>
          <w:numId w:val="1"/>
        </w:numPr>
        <w:tabs>
          <w:tab w:val="left" w:pos="993"/>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darbuotojo veiklą gali įvertinti taip:</w:t>
      </w:r>
    </w:p>
    <w:p w14:paraId="77276F58" w14:textId="77777777" w:rsidR="00301B16" w:rsidRDefault="00301B16" w:rsidP="00301B16">
      <w:pPr>
        <w:pStyle w:val="Sraopastraipa"/>
        <w:numPr>
          <w:ilvl w:val="1"/>
          <w:numId w:val="1"/>
        </w:numPr>
        <w:tabs>
          <w:tab w:val="left" w:pos="993"/>
        </w:tabs>
        <w:spacing w:after="0" w:line="240" w:lineRule="auto"/>
        <w:ind w:left="1134" w:hanging="567"/>
        <w:jc w:val="both"/>
        <w:rPr>
          <w:rFonts w:ascii="Times New Roman" w:hAnsi="Times New Roman" w:cs="Times New Roman"/>
          <w:sz w:val="24"/>
          <w:szCs w:val="24"/>
        </w:rPr>
      </w:pPr>
      <w:r>
        <w:rPr>
          <w:rFonts w:ascii="Times New Roman" w:hAnsi="Times New Roman" w:cs="Times New Roman"/>
          <w:sz w:val="24"/>
          <w:szCs w:val="24"/>
        </w:rPr>
        <w:t>viršijanti lūkesčius;</w:t>
      </w:r>
    </w:p>
    <w:p w14:paraId="3EE76A98" w14:textId="77777777" w:rsidR="00301B16" w:rsidRDefault="00301B16" w:rsidP="00301B16">
      <w:pPr>
        <w:pStyle w:val="Sraopastraipa"/>
        <w:numPr>
          <w:ilvl w:val="1"/>
          <w:numId w:val="1"/>
        </w:numPr>
        <w:tabs>
          <w:tab w:val="left" w:pos="993"/>
        </w:tabs>
        <w:spacing w:after="0" w:line="240" w:lineRule="auto"/>
        <w:ind w:left="1134" w:hanging="567"/>
        <w:jc w:val="both"/>
        <w:rPr>
          <w:rFonts w:ascii="Times New Roman" w:hAnsi="Times New Roman" w:cs="Times New Roman"/>
          <w:sz w:val="24"/>
          <w:szCs w:val="24"/>
        </w:rPr>
      </w:pPr>
      <w:r>
        <w:rPr>
          <w:rFonts w:ascii="Times New Roman" w:hAnsi="Times New Roman" w:cs="Times New Roman"/>
          <w:sz w:val="24"/>
          <w:szCs w:val="24"/>
        </w:rPr>
        <w:t>atitinkanti lūkesčius;</w:t>
      </w:r>
    </w:p>
    <w:p w14:paraId="4EF12B26" w14:textId="77777777" w:rsidR="00301B16" w:rsidRDefault="00301B16" w:rsidP="00301B16">
      <w:pPr>
        <w:pStyle w:val="Sraopastraipa"/>
        <w:numPr>
          <w:ilvl w:val="1"/>
          <w:numId w:val="1"/>
        </w:numPr>
        <w:tabs>
          <w:tab w:val="left" w:pos="993"/>
        </w:tabs>
        <w:spacing w:after="0" w:line="240" w:lineRule="auto"/>
        <w:ind w:left="1134" w:hanging="567"/>
        <w:jc w:val="both"/>
        <w:rPr>
          <w:rFonts w:ascii="Times New Roman" w:hAnsi="Times New Roman" w:cs="Times New Roman"/>
          <w:sz w:val="24"/>
          <w:szCs w:val="24"/>
        </w:rPr>
      </w:pPr>
      <w:r>
        <w:rPr>
          <w:rFonts w:ascii="Times New Roman" w:hAnsi="Times New Roman" w:cs="Times New Roman"/>
          <w:sz w:val="24"/>
          <w:szCs w:val="24"/>
        </w:rPr>
        <w:t>iš dalies atitinkanti lūkesčius;</w:t>
      </w:r>
    </w:p>
    <w:p w14:paraId="15113A28" w14:textId="77777777" w:rsidR="00301B16" w:rsidRDefault="00301B16" w:rsidP="00301B16">
      <w:pPr>
        <w:pStyle w:val="Sraopastraipa"/>
        <w:numPr>
          <w:ilvl w:val="1"/>
          <w:numId w:val="1"/>
        </w:numPr>
        <w:tabs>
          <w:tab w:val="left" w:pos="993"/>
        </w:tabs>
        <w:spacing w:after="0" w:line="240" w:lineRule="auto"/>
        <w:ind w:left="1134" w:hanging="567"/>
        <w:jc w:val="both"/>
        <w:rPr>
          <w:rFonts w:ascii="Times New Roman" w:hAnsi="Times New Roman" w:cs="Times New Roman"/>
          <w:sz w:val="24"/>
          <w:szCs w:val="24"/>
        </w:rPr>
      </w:pPr>
      <w:r>
        <w:rPr>
          <w:rFonts w:ascii="Times New Roman" w:hAnsi="Times New Roman" w:cs="Times New Roman"/>
          <w:sz w:val="24"/>
          <w:szCs w:val="24"/>
        </w:rPr>
        <w:t>neatitinkanti lūkesčių.</w:t>
      </w:r>
    </w:p>
    <w:p w14:paraId="50F0D2D8" w14:textId="77777777" w:rsidR="00301B16" w:rsidRDefault="00301B16" w:rsidP="00301B16">
      <w:pPr>
        <w:pStyle w:val="Sraopastraipa"/>
        <w:numPr>
          <w:ilvl w:val="0"/>
          <w:numId w:val="1"/>
        </w:numPr>
        <w:tabs>
          <w:tab w:val="left" w:pos="993"/>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Įvertinus praėjusių kalendorinių metų </w:t>
      </w:r>
      <w:proofErr w:type="spellStart"/>
      <w:r>
        <w:rPr>
          <w:rFonts w:ascii="Times New Roman" w:hAnsi="Times New Roman" w:cs="Times New Roman"/>
          <w:sz w:val="24"/>
          <w:szCs w:val="24"/>
        </w:rPr>
        <w:t>lopšelio-darželio</w:t>
      </w:r>
      <w:proofErr w:type="spellEnd"/>
      <w:r>
        <w:rPr>
          <w:rFonts w:ascii="Times New Roman" w:hAnsi="Times New Roman" w:cs="Times New Roman"/>
          <w:sz w:val="24"/>
          <w:szCs w:val="24"/>
        </w:rPr>
        <w:t xml:space="preserve"> darbuotojo veiklą kaip viršijančią lūkesčius, gali būti taikoma viena iš šių priemonių:</w:t>
      </w:r>
    </w:p>
    <w:p w14:paraId="41D578CB" w14:textId="77777777" w:rsidR="00301B16" w:rsidRDefault="00301B16" w:rsidP="00301B16">
      <w:pPr>
        <w:pStyle w:val="Sraopastraipa"/>
        <w:numPr>
          <w:ilvl w:val="1"/>
          <w:numId w:val="1"/>
        </w:numPr>
        <w:tabs>
          <w:tab w:val="left" w:pos="1134"/>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darbuotojui, atsižvelgiant į Sistemos nuostatas, gali būti nustatomas didesnis pareiginės algos koeficientas, taikant ne mažiau kaip 0,06 didesnį pareiginės algos koeficientą, tačiau ne didesnį, negu nustatytas tos pareigybės didžiausias pareiginės algos koeficientas, o pavaduotojui ugdymui gali būti nustatomas didesnis pareiginės algos koeficientas, taikant ne mažiau kaip 0,06 didesnį pareiginės algos koeficientą, tačiau padidintas pareiginės algos koeficientas negali viršyti Įstatymo 2 priede nustatyto pareiginės algos koeficiento, padauginto iš 1,4, arba</w:t>
      </w:r>
    </w:p>
    <w:p w14:paraId="3587D2CC" w14:textId="77777777" w:rsidR="00301B16" w:rsidRDefault="00301B16" w:rsidP="00301B16">
      <w:pPr>
        <w:pStyle w:val="Sraopastraipa"/>
        <w:numPr>
          <w:ilvl w:val="1"/>
          <w:numId w:val="1"/>
        </w:numPr>
        <w:tabs>
          <w:tab w:val="left" w:pos="1134"/>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darbuotojui gali būti taikomos Sistemos III skyriaus IV skirsnio nustatytos skatinimo priemonės, arba</w:t>
      </w:r>
    </w:p>
    <w:p w14:paraId="36AEA7CA" w14:textId="77777777" w:rsidR="00301B16" w:rsidRDefault="00301B16" w:rsidP="00301B16">
      <w:pPr>
        <w:pStyle w:val="Sraopastraipa"/>
        <w:numPr>
          <w:ilvl w:val="1"/>
          <w:numId w:val="2"/>
        </w:numPr>
        <w:tabs>
          <w:tab w:val="left" w:pos="1134"/>
        </w:tabs>
        <w:spacing w:after="0" w:line="240" w:lineRule="auto"/>
        <w:ind w:hanging="363"/>
        <w:jc w:val="both"/>
        <w:rPr>
          <w:rFonts w:ascii="Times New Roman" w:hAnsi="Times New Roman" w:cs="Times New Roman"/>
          <w:sz w:val="24"/>
          <w:szCs w:val="24"/>
        </w:rPr>
      </w:pPr>
      <w:r>
        <w:rPr>
          <w:rFonts w:ascii="Times New Roman" w:hAnsi="Times New Roman" w:cs="Times New Roman"/>
          <w:sz w:val="24"/>
          <w:szCs w:val="24"/>
        </w:rPr>
        <w:t>nustatoma 10, 20 arba 30 procentų pareiginės algos dydžio kintamoji dalis:</w:t>
      </w:r>
    </w:p>
    <w:p w14:paraId="6567B564" w14:textId="77777777" w:rsidR="00301B16" w:rsidRDefault="00301B16" w:rsidP="00301B16">
      <w:pPr>
        <w:pStyle w:val="Sraopastraipa"/>
        <w:numPr>
          <w:ilvl w:val="2"/>
          <w:numId w:val="2"/>
        </w:num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30 procentų – jei visos planuotos užduotys įvykdytos laiku ir viršyti visi sutartiniai </w:t>
      </w:r>
    </w:p>
    <w:p w14:paraId="56A6A255" w14:textId="77777777" w:rsidR="00301B16" w:rsidRDefault="00301B16" w:rsidP="00301B16">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vertinimo rodikliai, atliktos užduotys, orientuotos į švietimo įstaigos veiklos pokytį ar proceso </w:t>
      </w:r>
    </w:p>
    <w:p w14:paraId="51AE6B06" w14:textId="77777777" w:rsidR="00301B16" w:rsidRDefault="00301B16" w:rsidP="00301B16">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tobulinimą, įdiegti kokybės valdymo metodai, puikiai gebama atlikti pareigybės aprašyme nustatytas funkcijas;</w:t>
      </w:r>
    </w:p>
    <w:p w14:paraId="2B4C9E59" w14:textId="77777777" w:rsidR="00301B16" w:rsidRDefault="00301B16" w:rsidP="00301B16">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26.3.2. 20 procentų – jei visos planuotos užduotys įvykdytos laiku ir viršyti kai kurie sutartiniai vertinimo rodikliai, švietimo įstaigos veiklos administravimo veikloje pasiekta žymiai geresnių rezultatų, pagerinta švietimo įstaigos veikla, labai gerai geba atlikti pareigybės aprašyme nustatytas funkcijas;</w:t>
      </w:r>
    </w:p>
    <w:p w14:paraId="356375A7" w14:textId="77777777" w:rsidR="00301B16" w:rsidRDefault="00301B16" w:rsidP="00301B16">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26.3.3. 10 procentų – jei visos planuotos užduotys įvykdytos laiku ir viršyti kai kurie </w:t>
      </w:r>
    </w:p>
    <w:p w14:paraId="43A55FC9" w14:textId="77777777" w:rsidR="00301B16" w:rsidRDefault="00301B16" w:rsidP="00301B16">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sutartiniai vertinimo rodikliai, švietimo įstaigos veiklos administravimo veikloje pasiekta geresnių rezultatų; pagerinta švietimo įstaigos veikla, labai gerai geba atlikti pareigybės aprašyme nustatytas funkcijas, arba</w:t>
      </w:r>
    </w:p>
    <w:p w14:paraId="3A586CE0" w14:textId="77777777" w:rsidR="00301B16" w:rsidRDefault="00301B16" w:rsidP="00301B16">
      <w:pPr>
        <w:pStyle w:val="Sraopastraipa"/>
        <w:numPr>
          <w:ilvl w:val="1"/>
          <w:numId w:val="2"/>
        </w:numPr>
        <w:tabs>
          <w:tab w:val="left" w:pos="1134"/>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darbuotojas gali būti perkeliamas į aukštesnes pareigas lopšelyje-darželyje, jeigu jis atitinka šiai pareigybei keliamus reikalavimus ir jeigu toks perkėlimas neprieštarauja Lietuvos Respublikos viešųjų ir privačių interesų derinimo įstatymo 23 straipsniui (biudžetinės įstaigos darbuotojas gali būti perkeliamas į pareigas, dėl kurių turi būti rengiamas konkursas, tik jeigu tai atitinka Vyriausybės tvirtinamame pareigybių, dėl kurių rengiamas konkursas, sąraše nurodytas sąlygas).</w:t>
      </w:r>
    </w:p>
    <w:p w14:paraId="6D559275" w14:textId="77777777" w:rsidR="00301B16" w:rsidRDefault="00301B16" w:rsidP="00301B16">
      <w:pPr>
        <w:pStyle w:val="Sraopastraipa"/>
        <w:numPr>
          <w:ilvl w:val="0"/>
          <w:numId w:val="2"/>
        </w:numPr>
        <w:tabs>
          <w:tab w:val="left" w:pos="993"/>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Įvertinus praėjusių kalendorinių metų </w:t>
      </w:r>
      <w:proofErr w:type="spellStart"/>
      <w:r>
        <w:rPr>
          <w:rFonts w:ascii="Times New Roman" w:hAnsi="Times New Roman" w:cs="Times New Roman"/>
          <w:sz w:val="24"/>
          <w:szCs w:val="24"/>
        </w:rPr>
        <w:t>lopšelio-darželio</w:t>
      </w:r>
      <w:proofErr w:type="spellEnd"/>
      <w:r>
        <w:rPr>
          <w:rFonts w:ascii="Times New Roman" w:hAnsi="Times New Roman" w:cs="Times New Roman"/>
          <w:sz w:val="24"/>
          <w:szCs w:val="24"/>
        </w:rPr>
        <w:t xml:space="preserve"> darbuotojo veiklą kaip atitinkančią lūkesčius, jei darbuotojas iš esmės įvykdė užduotis pagal sutartus vertinimo rodiklius, gerai geba atlikti pareigybės aprašyme nustatytas funkcijas, tačiau užduotys buvo mažesnio masto ir svarbos, gali būti nustatoma 5 procentų pareiginės algos dydžio kintamoji dalis.</w:t>
      </w:r>
    </w:p>
    <w:p w14:paraId="06E07E7B" w14:textId="77777777" w:rsidR="00301B16" w:rsidRDefault="00301B16" w:rsidP="00301B16">
      <w:pPr>
        <w:pStyle w:val="Sraopastraipa"/>
        <w:numPr>
          <w:ilvl w:val="0"/>
          <w:numId w:val="2"/>
        </w:numPr>
        <w:tabs>
          <w:tab w:val="left" w:pos="993"/>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Įvertinus praėjusių kalendorinių metų </w:t>
      </w:r>
      <w:proofErr w:type="spellStart"/>
      <w:r>
        <w:rPr>
          <w:rFonts w:ascii="Times New Roman" w:hAnsi="Times New Roman" w:cs="Times New Roman"/>
          <w:sz w:val="24"/>
          <w:szCs w:val="24"/>
        </w:rPr>
        <w:t>lopšelio-darželio</w:t>
      </w:r>
      <w:proofErr w:type="spellEnd"/>
      <w:r>
        <w:rPr>
          <w:rFonts w:ascii="Times New Roman" w:hAnsi="Times New Roman" w:cs="Times New Roman"/>
          <w:sz w:val="24"/>
          <w:szCs w:val="24"/>
        </w:rPr>
        <w:t xml:space="preserve"> darbuotojo veiklą kaip iš dalies atitinkančią lūkesčius, jo teisinė padėtis nesikeičia, tačiau darbuotojui gali būti nustatomas kvalifikacijos tobulinimas.</w:t>
      </w:r>
    </w:p>
    <w:p w14:paraId="6D60DE6B" w14:textId="77777777" w:rsidR="00301B16" w:rsidRDefault="00301B16" w:rsidP="00301B16">
      <w:pPr>
        <w:pStyle w:val="Sraopastraipa"/>
        <w:numPr>
          <w:ilvl w:val="0"/>
          <w:numId w:val="2"/>
        </w:numPr>
        <w:tabs>
          <w:tab w:val="left" w:pos="993"/>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Kai </w:t>
      </w:r>
      <w:proofErr w:type="spellStart"/>
      <w:r>
        <w:rPr>
          <w:rFonts w:ascii="Times New Roman" w:hAnsi="Times New Roman" w:cs="Times New Roman"/>
          <w:sz w:val="24"/>
          <w:szCs w:val="24"/>
        </w:rPr>
        <w:t>lopšelio-darželio</w:t>
      </w:r>
      <w:proofErr w:type="spellEnd"/>
      <w:r>
        <w:rPr>
          <w:rFonts w:ascii="Times New Roman" w:hAnsi="Times New Roman" w:cs="Times New Roman"/>
          <w:sz w:val="24"/>
          <w:szCs w:val="24"/>
        </w:rPr>
        <w:t xml:space="preserve"> darbuotojo veikla įvertinama kaip neatitinkanti lūkesčių, tiesioginio vadovo rašytiniu motyvuotu pasiūlymu, </w:t>
      </w:r>
      <w:proofErr w:type="spellStart"/>
      <w:r>
        <w:rPr>
          <w:rFonts w:ascii="Times New Roman" w:hAnsi="Times New Roman" w:cs="Times New Roman"/>
          <w:sz w:val="24"/>
          <w:szCs w:val="24"/>
        </w:rPr>
        <w:t>lopšelio-darželio</w:t>
      </w:r>
      <w:proofErr w:type="spellEnd"/>
      <w:r>
        <w:rPr>
          <w:rFonts w:ascii="Times New Roman" w:hAnsi="Times New Roman" w:cs="Times New Roman"/>
          <w:sz w:val="24"/>
          <w:szCs w:val="24"/>
        </w:rPr>
        <w:t xml:space="preserve"> vadovo sprendimu:</w:t>
      </w:r>
    </w:p>
    <w:p w14:paraId="38418F61" w14:textId="77777777" w:rsidR="00301B16" w:rsidRDefault="00301B16" w:rsidP="00301B16">
      <w:pPr>
        <w:pStyle w:val="Sraopastraipa"/>
        <w:numPr>
          <w:ilvl w:val="1"/>
          <w:numId w:val="2"/>
        </w:numPr>
        <w:tabs>
          <w:tab w:val="left" w:pos="1134"/>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darbuotojui, atsižvelgiant į Sistemos nuostatas, gali būti nustatomas mažesnis pareiginės algos koeficientas, taikant ne mažiau kaip 0,06 ir ne daugiau kaip 0,18 mažesnį pareiginės algos koeficientą, tačiau ne mažesnį, negu nustatytas tos pareigybės minimalus pareiginės algos koeficientas, o pavaduotojui ugdymui, taikant 0,1 mažesnį pareiginės algos koeficientą, arba</w:t>
      </w:r>
    </w:p>
    <w:p w14:paraId="46265447" w14:textId="77777777" w:rsidR="00301B16" w:rsidRDefault="00301B16" w:rsidP="00301B16">
      <w:pPr>
        <w:pStyle w:val="Sraopastraipa"/>
        <w:numPr>
          <w:ilvl w:val="1"/>
          <w:numId w:val="2"/>
        </w:numPr>
        <w:tabs>
          <w:tab w:val="left" w:pos="1134"/>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darbuotojas gali būti perkeliamas į žemesnes pareigas, jeigu tai neprieštarauja Viešųjų ir privačių interesų derinimo įstatymo 23 straipsniui (biudžetinės įstaigos darbuotojas gali būti perkeliamas į pareigas, dėl kurių turi būti rengiamas konkursas, tik jeigu tai atitinka Vyriausybės tvirtinamame pareigybių, dėl kurių rengiamas konkursas, sąraše nurodytas sąlygas) arba</w:t>
      </w:r>
    </w:p>
    <w:p w14:paraId="477C120B" w14:textId="77777777" w:rsidR="00301B16" w:rsidRDefault="00301B16" w:rsidP="00301B16">
      <w:pPr>
        <w:pStyle w:val="Sraopastraipa"/>
        <w:numPr>
          <w:ilvl w:val="1"/>
          <w:numId w:val="2"/>
        </w:numPr>
        <w:tabs>
          <w:tab w:val="left" w:pos="1134"/>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gali būti sudaromas ne trumpesnės negu 2 mėnesių ir ne ilgesnės negu 6 mėnesių trukmės darbuotojo veiklos gerinimo planas. Jeigu, pasibaigus darbuotojo veiklos gerinimo plano terminui, darbuotojo veikla neeilinio vertinimo metu įvertinama kaip neatitinkanti lūkesčių, darbuotojas gali būti atleidžiamas iš pareigų.</w:t>
      </w:r>
    </w:p>
    <w:p w14:paraId="7DCCF933" w14:textId="77777777" w:rsidR="00301B16" w:rsidRDefault="00301B16" w:rsidP="00301B16">
      <w:pPr>
        <w:pStyle w:val="Sraopastraipa"/>
        <w:numPr>
          <w:ilvl w:val="0"/>
          <w:numId w:val="2"/>
        </w:numPr>
        <w:tabs>
          <w:tab w:val="left" w:pos="993"/>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Neeilinis darbuotojo veiklos vertinimas atliekamas </w:t>
      </w:r>
      <w:proofErr w:type="spellStart"/>
      <w:r>
        <w:rPr>
          <w:rFonts w:ascii="Times New Roman" w:hAnsi="Times New Roman" w:cs="Times New Roman"/>
          <w:sz w:val="24"/>
          <w:szCs w:val="24"/>
        </w:rPr>
        <w:t>lopšelio-darželio</w:t>
      </w:r>
      <w:proofErr w:type="spellEnd"/>
      <w:r>
        <w:rPr>
          <w:rFonts w:ascii="Times New Roman" w:hAnsi="Times New Roman" w:cs="Times New Roman"/>
          <w:sz w:val="24"/>
          <w:szCs w:val="24"/>
        </w:rPr>
        <w:t xml:space="preserve"> vadovo sprendimu šiais atvejais:</w:t>
      </w:r>
    </w:p>
    <w:p w14:paraId="3B810520" w14:textId="77777777" w:rsidR="00301B16" w:rsidRDefault="00301B16" w:rsidP="00301B16">
      <w:pPr>
        <w:pStyle w:val="Sraopastraipa"/>
        <w:numPr>
          <w:ilvl w:val="1"/>
          <w:numId w:val="2"/>
        </w:numPr>
        <w:tabs>
          <w:tab w:val="left" w:pos="1134"/>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tiesioginio vadovo rašytiniu motyvuotu pasiūlymu, susijusiu su </w:t>
      </w:r>
      <w:proofErr w:type="spellStart"/>
      <w:r>
        <w:rPr>
          <w:rFonts w:ascii="Times New Roman" w:hAnsi="Times New Roman" w:cs="Times New Roman"/>
          <w:sz w:val="24"/>
          <w:szCs w:val="24"/>
        </w:rPr>
        <w:t>lopšelio-darželio</w:t>
      </w:r>
      <w:proofErr w:type="spellEnd"/>
      <w:r>
        <w:rPr>
          <w:rFonts w:ascii="Times New Roman" w:hAnsi="Times New Roman" w:cs="Times New Roman"/>
          <w:sz w:val="24"/>
          <w:szCs w:val="24"/>
        </w:rPr>
        <w:t xml:space="preserve"> darbuotojo veiklos rezultatais;</w:t>
      </w:r>
    </w:p>
    <w:p w14:paraId="5FAE702B" w14:textId="77777777" w:rsidR="00301B16" w:rsidRDefault="00301B16" w:rsidP="00301B16">
      <w:pPr>
        <w:pStyle w:val="Sraopastraipa"/>
        <w:numPr>
          <w:ilvl w:val="1"/>
          <w:numId w:val="2"/>
        </w:numPr>
        <w:tabs>
          <w:tab w:val="left" w:pos="1134"/>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darbuotojo prašymu nustatyti jam didesnį pareiginės algos koeficientą;</w:t>
      </w:r>
    </w:p>
    <w:p w14:paraId="42120FC4" w14:textId="77777777" w:rsidR="00301B16" w:rsidRDefault="00301B16" w:rsidP="00301B16">
      <w:pPr>
        <w:pStyle w:val="Sraopastraipa"/>
        <w:numPr>
          <w:ilvl w:val="1"/>
          <w:numId w:val="2"/>
        </w:numPr>
        <w:tabs>
          <w:tab w:val="left" w:pos="1134"/>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darbuotojo prašymu perkelti jį į aukštesnes (išskyrus </w:t>
      </w:r>
      <w:proofErr w:type="spellStart"/>
      <w:r>
        <w:rPr>
          <w:rFonts w:ascii="Times New Roman" w:hAnsi="Times New Roman" w:cs="Times New Roman"/>
          <w:sz w:val="24"/>
          <w:szCs w:val="24"/>
        </w:rPr>
        <w:t>lopšelio-darželio</w:t>
      </w:r>
      <w:proofErr w:type="spellEnd"/>
      <w:r>
        <w:rPr>
          <w:rFonts w:ascii="Times New Roman" w:hAnsi="Times New Roman" w:cs="Times New Roman"/>
          <w:sz w:val="24"/>
          <w:szCs w:val="24"/>
        </w:rPr>
        <w:t xml:space="preserve"> vadovo ar jo pavaduotojo) pareigas;</w:t>
      </w:r>
    </w:p>
    <w:p w14:paraId="49F3AC7E" w14:textId="77777777" w:rsidR="00301B16" w:rsidRDefault="00301B16" w:rsidP="00301B16">
      <w:pPr>
        <w:pStyle w:val="Sraopastraipa"/>
        <w:numPr>
          <w:ilvl w:val="1"/>
          <w:numId w:val="2"/>
        </w:numPr>
        <w:tabs>
          <w:tab w:val="left" w:pos="1134"/>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jeigu biudžetinės įstaigos darbuotojo veikla buvo įvertinta kaip neatitinkanti lūkesčių ir buvo sudarytas jo veiklos gerinimo planas.</w:t>
      </w:r>
    </w:p>
    <w:p w14:paraId="242D32E5" w14:textId="77777777" w:rsidR="00301B16" w:rsidRDefault="00301B16" w:rsidP="00301B16">
      <w:pPr>
        <w:pStyle w:val="Sraopastraipa"/>
        <w:numPr>
          <w:ilvl w:val="0"/>
          <w:numId w:val="2"/>
        </w:numPr>
        <w:tabs>
          <w:tab w:val="left" w:pos="993"/>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Neeilinis </w:t>
      </w:r>
      <w:proofErr w:type="spellStart"/>
      <w:r>
        <w:rPr>
          <w:rFonts w:ascii="Times New Roman" w:hAnsi="Times New Roman" w:cs="Times New Roman"/>
          <w:sz w:val="24"/>
          <w:szCs w:val="24"/>
        </w:rPr>
        <w:t>lopšelio-darželio</w:t>
      </w:r>
      <w:proofErr w:type="spellEnd"/>
      <w:r>
        <w:rPr>
          <w:rFonts w:ascii="Times New Roman" w:hAnsi="Times New Roman" w:cs="Times New Roman"/>
          <w:sz w:val="24"/>
          <w:szCs w:val="24"/>
        </w:rPr>
        <w:t xml:space="preserve"> darbuotojo veiklos vertinimas gali būti atliekamas ne dažniau kaip vieną kartą per kalendorinius metus, jeigu nuo darbuotojo eilinio veiklos vertinimo praėjo ne mažiau kaip 6 mėnesiai, išskyrus atvejus, kai yra nustatytas trumpesnės trukmės darbuotojo veiklos gerinimo planas arba kai darbuotojas ne trumpiau kaip 6 mėnesius per kalendorinius metus ėjo pareigas lopšelyje-darželyje.</w:t>
      </w:r>
    </w:p>
    <w:p w14:paraId="75063BDA" w14:textId="77777777" w:rsidR="00301B16" w:rsidRDefault="00301B16" w:rsidP="00301B16">
      <w:pPr>
        <w:pStyle w:val="Sraopastraipa"/>
        <w:numPr>
          <w:ilvl w:val="0"/>
          <w:numId w:val="2"/>
        </w:numPr>
        <w:tabs>
          <w:tab w:val="left" w:pos="993"/>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lastRenderedPageBreak/>
        <w:t xml:space="preserve">Sprendimą dėl </w:t>
      </w:r>
      <w:proofErr w:type="spellStart"/>
      <w:r>
        <w:rPr>
          <w:rFonts w:ascii="Times New Roman" w:hAnsi="Times New Roman" w:cs="Times New Roman"/>
          <w:sz w:val="24"/>
          <w:szCs w:val="24"/>
        </w:rPr>
        <w:t>lopšelio-darželio</w:t>
      </w:r>
      <w:proofErr w:type="spellEnd"/>
      <w:r>
        <w:rPr>
          <w:rFonts w:ascii="Times New Roman" w:hAnsi="Times New Roman" w:cs="Times New Roman"/>
          <w:sz w:val="24"/>
          <w:szCs w:val="24"/>
        </w:rPr>
        <w:t xml:space="preserve"> darbuotojo praėjusių kalendorinių metų veiklos įvertinimo, pareiginės algos koeficiento, kintamosios dalies dydžio ar kitų skatinimo priemonių nustatymo ir skyrimo priima </w:t>
      </w:r>
      <w:proofErr w:type="spellStart"/>
      <w:r>
        <w:rPr>
          <w:rFonts w:ascii="Times New Roman" w:hAnsi="Times New Roman" w:cs="Times New Roman"/>
          <w:sz w:val="24"/>
          <w:szCs w:val="24"/>
        </w:rPr>
        <w:t>lopšelio-darželio</w:t>
      </w:r>
      <w:proofErr w:type="spellEnd"/>
      <w:r>
        <w:rPr>
          <w:rFonts w:ascii="Times New Roman" w:hAnsi="Times New Roman" w:cs="Times New Roman"/>
          <w:sz w:val="24"/>
          <w:szCs w:val="24"/>
        </w:rPr>
        <w:t xml:space="preserve"> vadovas.</w:t>
      </w:r>
    </w:p>
    <w:p w14:paraId="0B331109" w14:textId="2A9FBD22" w:rsidR="00301B16" w:rsidRDefault="00301B16" w:rsidP="00301B16">
      <w:pPr>
        <w:pStyle w:val="Sraopastraipa"/>
        <w:numPr>
          <w:ilvl w:val="0"/>
          <w:numId w:val="2"/>
        </w:numPr>
        <w:tabs>
          <w:tab w:val="left" w:pos="993"/>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Įstaigos darbuotojas priimtus sprendimus dėl jo vertinimo turi teisę skųsti Lietuvos Respublikos darbo kodekse nustatyta darbo ginčų nagrinėjimo tvarka.</w:t>
      </w:r>
    </w:p>
    <w:p w14:paraId="4D279665" w14:textId="368C685C" w:rsidR="00171B4F" w:rsidRDefault="00171B4F" w:rsidP="00301B16">
      <w:pPr>
        <w:pStyle w:val="Sraopastraipa"/>
        <w:numPr>
          <w:ilvl w:val="0"/>
          <w:numId w:val="2"/>
        </w:numPr>
        <w:tabs>
          <w:tab w:val="left" w:pos="993"/>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Šiaulių </w:t>
      </w:r>
      <w:proofErr w:type="spellStart"/>
      <w:r>
        <w:rPr>
          <w:rFonts w:ascii="Times New Roman" w:hAnsi="Times New Roman" w:cs="Times New Roman"/>
          <w:sz w:val="24"/>
          <w:szCs w:val="24"/>
        </w:rPr>
        <w:t>lopšelio-darželio</w:t>
      </w:r>
      <w:proofErr w:type="spellEnd"/>
      <w:r>
        <w:rPr>
          <w:rFonts w:ascii="Times New Roman" w:hAnsi="Times New Roman" w:cs="Times New Roman"/>
          <w:sz w:val="24"/>
          <w:szCs w:val="24"/>
        </w:rPr>
        <w:t xml:space="preserve"> darbuotojų 2023 metų veiklos vertinimas atliekamas vadovaujantis Šiaulių </w:t>
      </w:r>
      <w:proofErr w:type="spellStart"/>
      <w:r>
        <w:rPr>
          <w:rFonts w:ascii="Times New Roman" w:hAnsi="Times New Roman" w:cs="Times New Roman"/>
          <w:sz w:val="24"/>
          <w:szCs w:val="24"/>
        </w:rPr>
        <w:t>lopšelio-darželio</w:t>
      </w:r>
      <w:proofErr w:type="spellEnd"/>
      <w:r>
        <w:rPr>
          <w:rFonts w:ascii="Times New Roman" w:hAnsi="Times New Roman" w:cs="Times New Roman"/>
          <w:sz w:val="24"/>
          <w:szCs w:val="24"/>
        </w:rPr>
        <w:t xml:space="preserve"> „Sigutė“ darbuotojų metinio vertinimo tvarkos aprašu, patvirtintu direktoriaus 2020 m. sausio 8 d. įsakymu Nr. V-19.</w:t>
      </w:r>
    </w:p>
    <w:p w14:paraId="41213D0B" w14:textId="77777777" w:rsidR="00301B16" w:rsidRDefault="00301B16" w:rsidP="00301B16">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 </w:t>
      </w:r>
    </w:p>
    <w:p w14:paraId="332FA05F" w14:textId="77777777" w:rsidR="00301B16" w:rsidRDefault="00301B16" w:rsidP="00301B1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III SKYRIUS</w:t>
      </w:r>
    </w:p>
    <w:p w14:paraId="45281A07" w14:textId="77777777" w:rsidR="00301B16" w:rsidRDefault="00301B16" w:rsidP="00301B1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KETVIRTAS SKIRSNIS</w:t>
      </w:r>
    </w:p>
    <w:p w14:paraId="2E7B5D41" w14:textId="77777777" w:rsidR="00301B16" w:rsidRDefault="00301B16" w:rsidP="00301B1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SKATINIMAS IR MATERIALINĖS PAŠALPOS</w:t>
      </w:r>
    </w:p>
    <w:p w14:paraId="4DB550DE" w14:textId="77777777" w:rsidR="00301B16" w:rsidRDefault="00301B16" w:rsidP="00301B16">
      <w:pPr>
        <w:spacing w:after="0" w:line="240" w:lineRule="auto"/>
        <w:jc w:val="both"/>
        <w:rPr>
          <w:rFonts w:ascii="Times New Roman" w:hAnsi="Times New Roman" w:cs="Times New Roman"/>
          <w:sz w:val="24"/>
          <w:szCs w:val="24"/>
        </w:rPr>
      </w:pPr>
    </w:p>
    <w:p w14:paraId="3FEC2EB6" w14:textId="77777777" w:rsidR="00301B16" w:rsidRDefault="00301B16" w:rsidP="00301B16">
      <w:pPr>
        <w:pStyle w:val="Sraopastraipa"/>
        <w:numPr>
          <w:ilvl w:val="0"/>
          <w:numId w:val="2"/>
        </w:numPr>
        <w:tabs>
          <w:tab w:val="left" w:pos="993"/>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Už nepriekaištingą pareigų atlikimą </w:t>
      </w:r>
      <w:proofErr w:type="spellStart"/>
      <w:r>
        <w:rPr>
          <w:rFonts w:ascii="Times New Roman" w:hAnsi="Times New Roman" w:cs="Times New Roman"/>
          <w:sz w:val="24"/>
          <w:szCs w:val="24"/>
        </w:rPr>
        <w:t>lopšelio-darželio</w:t>
      </w:r>
      <w:proofErr w:type="spellEnd"/>
      <w:r>
        <w:rPr>
          <w:rFonts w:ascii="Times New Roman" w:hAnsi="Times New Roman" w:cs="Times New Roman"/>
          <w:sz w:val="24"/>
          <w:szCs w:val="24"/>
        </w:rPr>
        <w:t xml:space="preserve"> darbuotojai </w:t>
      </w:r>
      <w:proofErr w:type="spellStart"/>
      <w:r>
        <w:rPr>
          <w:rFonts w:ascii="Times New Roman" w:hAnsi="Times New Roman" w:cs="Times New Roman"/>
          <w:sz w:val="24"/>
          <w:szCs w:val="24"/>
        </w:rPr>
        <w:t>lopšelio-darželio</w:t>
      </w:r>
      <w:proofErr w:type="spellEnd"/>
      <w:r>
        <w:rPr>
          <w:rFonts w:ascii="Times New Roman" w:hAnsi="Times New Roman" w:cs="Times New Roman"/>
          <w:sz w:val="24"/>
          <w:szCs w:val="24"/>
        </w:rPr>
        <w:t xml:space="preserve"> vadovo įsakymu gali būti skatinami šiomis skatinimo priemonėmis, neviršijant darbo užmokesčiui skirtų lėšų</w:t>
      </w:r>
    </w:p>
    <w:p w14:paraId="62C8E2B1" w14:textId="5C7C5341" w:rsidR="00301B16" w:rsidRPr="00171B4F" w:rsidRDefault="00171B4F" w:rsidP="00171B4F">
      <w:pPr>
        <w:tabs>
          <w:tab w:val="left" w:pos="1134"/>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35.1. </w:t>
      </w:r>
      <w:r w:rsidR="00301B16" w:rsidRPr="00171B4F">
        <w:rPr>
          <w:rFonts w:ascii="Times New Roman" w:hAnsi="Times New Roman" w:cs="Times New Roman"/>
          <w:sz w:val="24"/>
          <w:szCs w:val="24"/>
        </w:rPr>
        <w:t>padėka;</w:t>
      </w:r>
    </w:p>
    <w:p w14:paraId="4FAD93B1" w14:textId="63F976A2" w:rsidR="00301B16" w:rsidRPr="00171B4F" w:rsidRDefault="00171B4F" w:rsidP="00171B4F">
      <w:pPr>
        <w:tabs>
          <w:tab w:val="left" w:pos="1134"/>
        </w:tabs>
        <w:spacing w:after="0" w:line="240" w:lineRule="auto"/>
        <w:ind w:firstLine="567"/>
        <w:jc w:val="both"/>
        <w:rPr>
          <w:rFonts w:ascii="Times New Roman" w:hAnsi="Times New Roman" w:cs="Times New Roman"/>
          <w:sz w:val="24"/>
          <w:szCs w:val="24"/>
        </w:rPr>
      </w:pPr>
      <w:r w:rsidRPr="00171B4F">
        <w:rPr>
          <w:rFonts w:ascii="Times New Roman" w:hAnsi="Times New Roman" w:cs="Times New Roman"/>
          <w:sz w:val="24"/>
          <w:szCs w:val="24"/>
        </w:rPr>
        <w:t xml:space="preserve">35.2. </w:t>
      </w:r>
      <w:r w:rsidR="00301B16" w:rsidRPr="00171B4F">
        <w:rPr>
          <w:rFonts w:ascii="Times New Roman" w:hAnsi="Times New Roman" w:cs="Times New Roman"/>
          <w:sz w:val="24"/>
          <w:szCs w:val="24"/>
        </w:rPr>
        <w:t xml:space="preserve">iki 1 pareiginės algos dydžio pinigine išmoka už asmeninį išskirtinį indėlį įgyvendinant lopšeliui-darželiui nustatytus tikslus arba už pasiektus rezultatus ir įgyvendintus uždavinius (tačiau ne dažniau kaip du kartus per kalendorinius metus); </w:t>
      </w:r>
    </w:p>
    <w:p w14:paraId="5107BCA6" w14:textId="4E081945" w:rsidR="00301B16" w:rsidRPr="00171B4F" w:rsidRDefault="00171B4F" w:rsidP="00171B4F">
      <w:pPr>
        <w:tabs>
          <w:tab w:val="left" w:pos="1134"/>
        </w:tabs>
        <w:spacing w:after="0" w:line="240" w:lineRule="auto"/>
        <w:ind w:firstLine="567"/>
        <w:jc w:val="both"/>
        <w:rPr>
          <w:rFonts w:ascii="Times New Roman" w:hAnsi="Times New Roman" w:cs="Times New Roman"/>
          <w:sz w:val="24"/>
          <w:szCs w:val="24"/>
        </w:rPr>
      </w:pPr>
      <w:r w:rsidRPr="00171B4F">
        <w:rPr>
          <w:rFonts w:ascii="Times New Roman" w:hAnsi="Times New Roman" w:cs="Times New Roman"/>
          <w:sz w:val="24"/>
          <w:szCs w:val="24"/>
        </w:rPr>
        <w:t xml:space="preserve">35.3. </w:t>
      </w:r>
      <w:r w:rsidR="00301B16" w:rsidRPr="00171B4F">
        <w:rPr>
          <w:rFonts w:ascii="Times New Roman" w:hAnsi="Times New Roman" w:cs="Times New Roman"/>
          <w:sz w:val="24"/>
          <w:szCs w:val="24"/>
        </w:rPr>
        <w:t>suteikiant iki 5 mokamų papildomų poilsio dienų (tačiau ne daugiau kaip 10 mokamų papildomų poilsio dienų per metus) arba atitinkamai sutrumpinant darbo laiką;</w:t>
      </w:r>
    </w:p>
    <w:p w14:paraId="30DD13DB" w14:textId="1324B77B" w:rsidR="00301B16" w:rsidRPr="00171B4F" w:rsidRDefault="00171B4F" w:rsidP="00171B4F">
      <w:pPr>
        <w:tabs>
          <w:tab w:val="left" w:pos="1134"/>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35.4. </w:t>
      </w:r>
      <w:r w:rsidR="00301B16" w:rsidRPr="00171B4F">
        <w:rPr>
          <w:rFonts w:ascii="Times New Roman" w:hAnsi="Times New Roman" w:cs="Times New Roman"/>
          <w:sz w:val="24"/>
          <w:szCs w:val="24"/>
        </w:rPr>
        <w:t xml:space="preserve">finansuojant kvalifikacijos tobulinimą (mokymosi studijas) ne didesne kaip </w:t>
      </w:r>
      <w:proofErr w:type="spellStart"/>
      <w:r w:rsidR="00301B16" w:rsidRPr="00171B4F">
        <w:rPr>
          <w:rFonts w:ascii="Times New Roman" w:hAnsi="Times New Roman" w:cs="Times New Roman"/>
          <w:sz w:val="24"/>
          <w:szCs w:val="24"/>
        </w:rPr>
        <w:t>lopšelio-darželio</w:t>
      </w:r>
      <w:proofErr w:type="spellEnd"/>
      <w:r w:rsidR="00301B16" w:rsidRPr="00171B4F">
        <w:rPr>
          <w:rFonts w:ascii="Times New Roman" w:hAnsi="Times New Roman" w:cs="Times New Roman"/>
          <w:sz w:val="24"/>
          <w:szCs w:val="24"/>
        </w:rPr>
        <w:t xml:space="preserve"> darbuotojo vienos pareiginės algos dydžio suma per metus;</w:t>
      </w:r>
    </w:p>
    <w:p w14:paraId="2C4F9373" w14:textId="03D394DB" w:rsidR="00301B16" w:rsidRPr="00171B4F" w:rsidRDefault="00171B4F" w:rsidP="00171B4F">
      <w:pPr>
        <w:tabs>
          <w:tab w:val="left" w:pos="1134"/>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35.5. </w:t>
      </w:r>
      <w:r w:rsidR="00301B16" w:rsidRPr="00171B4F">
        <w:rPr>
          <w:rFonts w:ascii="Times New Roman" w:hAnsi="Times New Roman" w:cs="Times New Roman"/>
          <w:sz w:val="24"/>
          <w:szCs w:val="24"/>
        </w:rPr>
        <w:t>vienkartine pinigine išmoka Vyriausybės nustatyta tvarka.</w:t>
      </w:r>
    </w:p>
    <w:p w14:paraId="03D862EC" w14:textId="5A1F35CA" w:rsidR="00301B16" w:rsidRPr="00171B4F" w:rsidRDefault="00171B4F" w:rsidP="00171B4F">
      <w:pPr>
        <w:tabs>
          <w:tab w:val="left" w:pos="993"/>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36. </w:t>
      </w:r>
      <w:r w:rsidR="00301B16" w:rsidRPr="00171B4F">
        <w:rPr>
          <w:rFonts w:ascii="Times New Roman" w:hAnsi="Times New Roman" w:cs="Times New Roman"/>
          <w:sz w:val="24"/>
          <w:szCs w:val="24"/>
        </w:rPr>
        <w:t xml:space="preserve">Biudžetinės įstaigos darbuotojai, jeigu buvo nustatyta, kad per paskutinius 6 mėnesius jie padarė darbo pareigų pažeidimą, gali būti neskatinami, išskyrus atvejį, kai darbuotojo veikla įvertinama kaip viršijanti lūkesčius, o Viešųjų ir privačių interesų derinimo įstatymo 23 straipsnyje nustatytais atvejais – neskatinami. </w:t>
      </w:r>
    </w:p>
    <w:p w14:paraId="1F57976E" w14:textId="0AEA8CA3" w:rsidR="00301B16" w:rsidRPr="00171B4F" w:rsidRDefault="00171B4F" w:rsidP="00171B4F">
      <w:pPr>
        <w:tabs>
          <w:tab w:val="left" w:pos="993"/>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37. </w:t>
      </w:r>
      <w:r w:rsidR="00301B16" w:rsidRPr="00171B4F">
        <w:rPr>
          <w:rFonts w:ascii="Times New Roman" w:hAnsi="Times New Roman" w:cs="Times New Roman"/>
          <w:sz w:val="24"/>
          <w:szCs w:val="24"/>
        </w:rPr>
        <w:t>Materialinės pašalpos gali būti skiriamos:</w:t>
      </w:r>
    </w:p>
    <w:p w14:paraId="7E592A6D" w14:textId="5ABF16F1" w:rsidR="00301B16" w:rsidRPr="00171B4F" w:rsidRDefault="00171B4F" w:rsidP="00171B4F">
      <w:pPr>
        <w:tabs>
          <w:tab w:val="left" w:pos="1134"/>
          <w:tab w:val="left" w:pos="1276"/>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37.1. </w:t>
      </w:r>
      <w:r w:rsidR="00301B16" w:rsidRPr="00171B4F">
        <w:rPr>
          <w:rFonts w:ascii="Times New Roman" w:hAnsi="Times New Roman" w:cs="Times New Roman"/>
          <w:sz w:val="24"/>
          <w:szCs w:val="24"/>
        </w:rPr>
        <w:t>Lopšelio-darželio darbuotojams, kurių materialinė būklė tapo sunki dėl jų pačių ligos, artimųjų giminaičių, sutuoktinio, partnerio (kai partnerystė įregistruota įstatymų nustatyta tvarka), sugyventinio, jo tėvų, vaikų (įvaikių), brolių (įbrolių) ir seserų (įseserių), taip pat išlaikytinių, kurių globėjais ar rūpintojais įstatymų nustatyta tvarka yra paskirti lopšelio darželio darbuotojai, ligos ar mirties, stichinės nelaimės ar turto netekimo – iki 5 MMA dydžio materialinė pašalpa, jeigu yra pateikti šių darbuotojų rašytiniai prašymai ir atitinkamą aplinkybę patvirtinantys dokumentai.</w:t>
      </w:r>
    </w:p>
    <w:p w14:paraId="3DBDA523" w14:textId="535B23EA" w:rsidR="00301B16" w:rsidRPr="00171B4F" w:rsidRDefault="00171B4F" w:rsidP="00171B4F">
      <w:pPr>
        <w:tabs>
          <w:tab w:val="left" w:pos="1134"/>
          <w:tab w:val="left" w:pos="1276"/>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37.2. </w:t>
      </w:r>
      <w:r w:rsidR="00301B16" w:rsidRPr="00171B4F">
        <w:rPr>
          <w:rFonts w:ascii="Times New Roman" w:hAnsi="Times New Roman" w:cs="Times New Roman"/>
          <w:sz w:val="24"/>
          <w:szCs w:val="24"/>
        </w:rPr>
        <w:t>Mirus įstaigos darbuotojui, jo šeimos nariams (sutuoktiniui, vaikams (įvaikiams), motinai (įmotei), tėvui (įtėviui), senelei, seneliui, kitiems giminaičiams, kurie su mirusiuoju turėjo artimą ryšį ir (ar) gyveno kartu) iš biudžetinei įstaigai skirtų lėšų – iki 5 MMA dydžio materialinė pašalpa, jeigu yra pateiktas jo šeimos nario rašytinis prašymas ir mirties faktą patvirtinantys dokumentai.</w:t>
      </w:r>
    </w:p>
    <w:p w14:paraId="2F750E33" w14:textId="77777777" w:rsidR="00301B16" w:rsidRDefault="00301B16" w:rsidP="00171B4F">
      <w:pPr>
        <w:spacing w:after="0" w:line="240" w:lineRule="auto"/>
        <w:ind w:firstLine="567"/>
        <w:jc w:val="both"/>
        <w:rPr>
          <w:rFonts w:ascii="Times New Roman" w:eastAsia="Times New Roman" w:hAnsi="Times New Roman" w:cs="Times New Roman"/>
          <w:iCs/>
          <w:color w:val="000000"/>
          <w:kern w:val="0"/>
          <w:sz w:val="24"/>
          <w:szCs w:val="24"/>
          <w:lang w:eastAsia="lt-LT"/>
          <w14:ligatures w14:val="none"/>
        </w:rPr>
      </w:pPr>
      <w:r>
        <w:rPr>
          <w:rFonts w:ascii="Times New Roman" w:hAnsi="Times New Roman" w:cs="Times New Roman"/>
          <w:sz w:val="24"/>
          <w:szCs w:val="24"/>
        </w:rPr>
        <w:t xml:space="preserve">Materialinę pašalpą </w:t>
      </w:r>
      <w:proofErr w:type="spellStart"/>
      <w:r>
        <w:rPr>
          <w:rFonts w:ascii="Times New Roman" w:hAnsi="Times New Roman" w:cs="Times New Roman"/>
          <w:sz w:val="24"/>
          <w:szCs w:val="24"/>
        </w:rPr>
        <w:t>lopšelio-darželio</w:t>
      </w:r>
      <w:proofErr w:type="spellEnd"/>
      <w:r>
        <w:rPr>
          <w:rFonts w:ascii="Times New Roman" w:hAnsi="Times New Roman" w:cs="Times New Roman"/>
          <w:sz w:val="24"/>
          <w:szCs w:val="24"/>
        </w:rPr>
        <w:t xml:space="preserve"> darbuotojams ar jų šeimos nariams skiria </w:t>
      </w:r>
      <w:proofErr w:type="spellStart"/>
      <w:r>
        <w:rPr>
          <w:rFonts w:ascii="Times New Roman" w:hAnsi="Times New Roman" w:cs="Times New Roman"/>
          <w:sz w:val="24"/>
          <w:szCs w:val="24"/>
        </w:rPr>
        <w:t>lopšelio-darželio</w:t>
      </w:r>
      <w:proofErr w:type="spellEnd"/>
      <w:r>
        <w:rPr>
          <w:rFonts w:ascii="Times New Roman" w:hAnsi="Times New Roman" w:cs="Times New Roman"/>
          <w:sz w:val="24"/>
          <w:szCs w:val="24"/>
        </w:rPr>
        <w:t xml:space="preserve"> vadovas iš lopšeliui-darželiui skirtų lėšų, esant darbo užmokesčio ekonomijai.</w:t>
      </w:r>
      <w:r>
        <w:rPr>
          <w:rFonts w:ascii="Times New Roman" w:eastAsia="Times New Roman" w:hAnsi="Times New Roman" w:cs="Times New Roman"/>
          <w:iCs/>
          <w:color w:val="000000"/>
          <w:kern w:val="0"/>
          <w:sz w:val="24"/>
          <w:szCs w:val="24"/>
          <w:lang w:eastAsia="lt-LT"/>
          <w14:ligatures w14:val="none"/>
        </w:rPr>
        <w:t xml:space="preserve"> </w:t>
      </w:r>
    </w:p>
    <w:p w14:paraId="38AE963E" w14:textId="19B6B26C" w:rsidR="00301B16" w:rsidRDefault="00301B16" w:rsidP="00301B16">
      <w:pPr>
        <w:spacing w:after="0" w:line="240" w:lineRule="auto"/>
        <w:ind w:firstLine="567"/>
        <w:jc w:val="both"/>
        <w:rPr>
          <w:rFonts w:ascii="Times New Roman" w:eastAsia="Times New Roman" w:hAnsi="Times New Roman" w:cs="Times New Roman"/>
          <w:iCs/>
          <w:color w:val="000000"/>
          <w:kern w:val="0"/>
          <w:sz w:val="24"/>
          <w:szCs w:val="24"/>
          <w:lang w:eastAsia="lt-LT"/>
          <w14:ligatures w14:val="none"/>
        </w:rPr>
      </w:pPr>
      <w:r>
        <w:rPr>
          <w:rFonts w:ascii="Times New Roman" w:eastAsia="Times New Roman" w:hAnsi="Times New Roman" w:cs="Times New Roman"/>
          <w:iCs/>
          <w:color w:val="000000"/>
          <w:kern w:val="0"/>
          <w:sz w:val="24"/>
          <w:szCs w:val="24"/>
          <w:lang w:eastAsia="lt-LT"/>
          <w14:ligatures w14:val="none"/>
        </w:rPr>
        <w:t>37. Visos 3</w:t>
      </w:r>
      <w:r w:rsidR="00171B4F">
        <w:rPr>
          <w:rFonts w:ascii="Times New Roman" w:eastAsia="Times New Roman" w:hAnsi="Times New Roman" w:cs="Times New Roman"/>
          <w:iCs/>
          <w:color w:val="000000"/>
          <w:kern w:val="0"/>
          <w:sz w:val="24"/>
          <w:szCs w:val="24"/>
          <w:lang w:eastAsia="lt-LT"/>
          <w14:ligatures w14:val="none"/>
        </w:rPr>
        <w:t>7</w:t>
      </w:r>
      <w:r>
        <w:rPr>
          <w:rFonts w:ascii="Times New Roman" w:eastAsia="Times New Roman" w:hAnsi="Times New Roman" w:cs="Times New Roman"/>
          <w:iCs/>
          <w:color w:val="000000"/>
          <w:kern w:val="0"/>
          <w:sz w:val="24"/>
          <w:szCs w:val="24"/>
          <w:lang w:eastAsia="lt-LT"/>
          <w14:ligatures w14:val="none"/>
        </w:rPr>
        <w:t xml:space="preserve"> punkte minimos pašalpos mokamos neviršijant darbo užmokesčiui skirtų lėšų</w:t>
      </w:r>
      <w:r>
        <w:rPr>
          <w:rFonts w:ascii="Times New Roman" w:eastAsia="Times New Roman" w:hAnsi="Times New Roman" w:cs="Times New Roman"/>
          <w:color w:val="000000"/>
          <w:spacing w:val="-4"/>
          <w:kern w:val="0"/>
          <w:sz w:val="24"/>
          <w:szCs w:val="24"/>
          <w:lang w:eastAsia="lt-LT"/>
          <w14:ligatures w14:val="none"/>
        </w:rPr>
        <w:t>.</w:t>
      </w:r>
    </w:p>
    <w:p w14:paraId="1CC68897" w14:textId="77777777" w:rsidR="00301B16" w:rsidRDefault="00301B16" w:rsidP="00301B16">
      <w:pPr>
        <w:spacing w:after="0" w:line="240" w:lineRule="auto"/>
        <w:jc w:val="both"/>
        <w:rPr>
          <w:rFonts w:ascii="Times New Roman" w:hAnsi="Times New Roman" w:cs="Times New Roman"/>
          <w:sz w:val="24"/>
          <w:szCs w:val="24"/>
        </w:rPr>
      </w:pPr>
    </w:p>
    <w:p w14:paraId="0772C7F3" w14:textId="77777777" w:rsidR="00301B16" w:rsidRDefault="00301B16" w:rsidP="00301B1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IV SKYRIUS</w:t>
      </w:r>
    </w:p>
    <w:p w14:paraId="596D6681" w14:textId="77777777" w:rsidR="00301B16" w:rsidRDefault="00301B16" w:rsidP="00301B1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BAIGIAMOSIOS NUOSTATOS</w:t>
      </w:r>
    </w:p>
    <w:p w14:paraId="550249AA" w14:textId="77777777" w:rsidR="00301B16" w:rsidRDefault="00301B16" w:rsidP="00301B16">
      <w:pPr>
        <w:spacing w:after="0" w:line="240" w:lineRule="auto"/>
        <w:jc w:val="both"/>
        <w:rPr>
          <w:rFonts w:ascii="Times New Roman" w:hAnsi="Times New Roman" w:cs="Times New Roman"/>
          <w:sz w:val="24"/>
          <w:szCs w:val="24"/>
        </w:rPr>
      </w:pPr>
    </w:p>
    <w:p w14:paraId="53D0E0B0" w14:textId="2F96F971" w:rsidR="00301B16" w:rsidRPr="00171B4F" w:rsidRDefault="00171B4F" w:rsidP="00171B4F">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38. </w:t>
      </w:r>
      <w:r w:rsidR="00301B16" w:rsidRPr="00171B4F">
        <w:rPr>
          <w:rFonts w:ascii="Times New Roman" w:hAnsi="Times New Roman" w:cs="Times New Roman"/>
          <w:sz w:val="24"/>
          <w:szCs w:val="24"/>
        </w:rPr>
        <w:t xml:space="preserve">Sistema gali būti keičiama, papildoma </w:t>
      </w:r>
      <w:proofErr w:type="spellStart"/>
      <w:r w:rsidR="00301B16" w:rsidRPr="00171B4F">
        <w:rPr>
          <w:rFonts w:ascii="Times New Roman" w:hAnsi="Times New Roman" w:cs="Times New Roman"/>
          <w:sz w:val="24"/>
          <w:szCs w:val="24"/>
        </w:rPr>
        <w:t>lopšelio-darželio</w:t>
      </w:r>
      <w:proofErr w:type="spellEnd"/>
      <w:r w:rsidR="00301B16" w:rsidRPr="00171B4F">
        <w:rPr>
          <w:rFonts w:ascii="Times New Roman" w:hAnsi="Times New Roman" w:cs="Times New Roman"/>
          <w:sz w:val="24"/>
          <w:szCs w:val="24"/>
        </w:rPr>
        <w:t xml:space="preserve"> vadovo įsakymu.</w:t>
      </w:r>
    </w:p>
    <w:p w14:paraId="0F48A94A" w14:textId="12178824" w:rsidR="00301B16" w:rsidRPr="00171B4F" w:rsidRDefault="00171B4F" w:rsidP="00171B4F">
      <w:pPr>
        <w:tabs>
          <w:tab w:val="left" w:pos="993"/>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39. </w:t>
      </w:r>
      <w:r w:rsidR="00301B16" w:rsidRPr="00171B4F">
        <w:rPr>
          <w:rFonts w:ascii="Times New Roman" w:hAnsi="Times New Roman" w:cs="Times New Roman"/>
          <w:sz w:val="24"/>
          <w:szCs w:val="24"/>
        </w:rPr>
        <w:t xml:space="preserve">Prieš keičiant Sistemą, vykdomos </w:t>
      </w:r>
      <w:proofErr w:type="spellStart"/>
      <w:r w:rsidR="00301B16" w:rsidRPr="00171B4F">
        <w:rPr>
          <w:rFonts w:ascii="Times New Roman" w:hAnsi="Times New Roman" w:cs="Times New Roman"/>
          <w:sz w:val="24"/>
          <w:szCs w:val="24"/>
        </w:rPr>
        <w:t>lopšelio-darželio</w:t>
      </w:r>
      <w:proofErr w:type="spellEnd"/>
      <w:r w:rsidR="00301B16" w:rsidRPr="00171B4F">
        <w:rPr>
          <w:rFonts w:ascii="Times New Roman" w:hAnsi="Times New Roman" w:cs="Times New Roman"/>
          <w:sz w:val="24"/>
          <w:szCs w:val="24"/>
        </w:rPr>
        <w:t xml:space="preserve"> darbuotojų informavimo ir konsultavimo procedūros Lietuvos Respublikos darbo kodekso nustatyta tvarka.</w:t>
      </w:r>
    </w:p>
    <w:p w14:paraId="18758E76" w14:textId="77777777" w:rsidR="00301B16" w:rsidRDefault="00301B16" w:rsidP="00301B16">
      <w:pPr>
        <w:suppressAutoHyphens w:val="0"/>
        <w:spacing w:after="0" w:line="240" w:lineRule="auto"/>
        <w:rPr>
          <w:rFonts w:ascii="Times New Roman" w:hAnsi="Times New Roman" w:cs="Times New Roman"/>
          <w:kern w:val="0"/>
          <w:sz w:val="24"/>
          <w:szCs w:val="24"/>
          <w14:ligatures w14:val="none"/>
        </w:rPr>
        <w:sectPr w:rsidR="00301B16" w:rsidSect="00301B16">
          <w:headerReference w:type="first" r:id="rId8"/>
          <w:pgSz w:w="12240" w:h="15840"/>
          <w:pgMar w:top="1134" w:right="567" w:bottom="1134" w:left="1701" w:header="0" w:footer="420" w:gutter="0"/>
          <w:pgNumType w:start="2"/>
          <w:cols w:space="1296"/>
          <w:formProt w:val="0"/>
          <w:titlePg/>
          <w:docGrid w:linePitch="299"/>
        </w:sectPr>
      </w:pPr>
    </w:p>
    <w:p w14:paraId="70E7108B" w14:textId="77777777" w:rsidR="00301B16" w:rsidRDefault="00301B16" w:rsidP="00301B16">
      <w:pPr>
        <w:spacing w:after="0" w:line="240" w:lineRule="auto"/>
        <w:ind w:left="5760"/>
        <w:jc w:val="both"/>
        <w:rPr>
          <w:rFonts w:ascii="Times New Roman" w:hAnsi="Times New Roman" w:cs="Times New Roman"/>
          <w:sz w:val="24"/>
          <w:szCs w:val="24"/>
        </w:rPr>
      </w:pPr>
      <w:bookmarkStart w:id="2" w:name="_Hlk155598884"/>
      <w:bookmarkEnd w:id="2"/>
      <w:r>
        <w:rPr>
          <w:rFonts w:ascii="Times New Roman" w:hAnsi="Times New Roman" w:cs="Times New Roman"/>
          <w:sz w:val="24"/>
          <w:szCs w:val="24"/>
        </w:rPr>
        <w:lastRenderedPageBreak/>
        <w:t xml:space="preserve">Šiaulių </w:t>
      </w:r>
      <w:proofErr w:type="spellStart"/>
      <w:r>
        <w:rPr>
          <w:rFonts w:ascii="Times New Roman" w:hAnsi="Times New Roman" w:cs="Times New Roman"/>
          <w:sz w:val="24"/>
          <w:szCs w:val="24"/>
        </w:rPr>
        <w:t>lopšelio-darželio</w:t>
      </w:r>
      <w:proofErr w:type="spellEnd"/>
      <w:r>
        <w:rPr>
          <w:rFonts w:ascii="Times New Roman" w:hAnsi="Times New Roman" w:cs="Times New Roman"/>
          <w:sz w:val="24"/>
          <w:szCs w:val="24"/>
        </w:rPr>
        <w:t xml:space="preserve"> „Sigutė“ </w:t>
      </w:r>
    </w:p>
    <w:p w14:paraId="6B728FDE" w14:textId="77777777" w:rsidR="00301B16" w:rsidRDefault="00301B16" w:rsidP="00301B16">
      <w:pPr>
        <w:spacing w:after="0" w:line="240" w:lineRule="auto"/>
        <w:ind w:left="5760"/>
        <w:jc w:val="both"/>
        <w:rPr>
          <w:rFonts w:ascii="Times New Roman" w:hAnsi="Times New Roman" w:cs="Times New Roman"/>
          <w:sz w:val="24"/>
          <w:szCs w:val="24"/>
        </w:rPr>
      </w:pPr>
      <w:r>
        <w:rPr>
          <w:rFonts w:ascii="Times New Roman" w:hAnsi="Times New Roman" w:cs="Times New Roman"/>
          <w:sz w:val="24"/>
          <w:szCs w:val="24"/>
        </w:rPr>
        <w:t xml:space="preserve">darbuotojų darbo apmokėjimo sistemos </w:t>
      </w:r>
    </w:p>
    <w:p w14:paraId="25061CBB" w14:textId="77777777" w:rsidR="00301B16" w:rsidRDefault="00301B16" w:rsidP="00301B16">
      <w:pPr>
        <w:spacing w:after="0" w:line="240" w:lineRule="auto"/>
        <w:ind w:left="5760"/>
        <w:jc w:val="both"/>
        <w:rPr>
          <w:rFonts w:ascii="Times New Roman" w:hAnsi="Times New Roman" w:cs="Times New Roman"/>
          <w:sz w:val="24"/>
          <w:szCs w:val="24"/>
        </w:rPr>
      </w:pPr>
      <w:r>
        <w:rPr>
          <w:rFonts w:ascii="Times New Roman" w:hAnsi="Times New Roman" w:cs="Times New Roman"/>
          <w:sz w:val="24"/>
          <w:szCs w:val="24"/>
        </w:rPr>
        <w:t>1 priedas</w:t>
      </w:r>
    </w:p>
    <w:p w14:paraId="7688E6C1" w14:textId="77777777" w:rsidR="00301B16" w:rsidRDefault="00301B16" w:rsidP="00301B16">
      <w:pPr>
        <w:spacing w:after="0" w:line="240" w:lineRule="auto"/>
        <w:jc w:val="both"/>
        <w:rPr>
          <w:rFonts w:ascii="Times New Roman" w:hAnsi="Times New Roman" w:cs="Times New Roman"/>
          <w:sz w:val="24"/>
          <w:szCs w:val="24"/>
        </w:rPr>
      </w:pPr>
    </w:p>
    <w:p w14:paraId="7D097C7C" w14:textId="77777777" w:rsidR="00301B16" w:rsidRDefault="00301B16" w:rsidP="00301B1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LOPŠELIO-DARŽELIO ,,SIGUTĖ“ A LYGIO DARBUOTOJŲ PAREIGINĖS ALGOS KOEFICIENTŲ INTERVALAI</w:t>
      </w:r>
      <w:r>
        <w:rPr>
          <w:rStyle w:val="Inaosprieraias"/>
          <w:rFonts w:ascii="Times New Roman" w:hAnsi="Times New Roman" w:cs="Times New Roman"/>
          <w:b/>
          <w:sz w:val="24"/>
          <w:szCs w:val="24"/>
        </w:rPr>
        <w:footnoteReference w:id="1"/>
      </w:r>
    </w:p>
    <w:p w14:paraId="6FF9A358" w14:textId="77777777" w:rsidR="00301B16" w:rsidRDefault="00301B16" w:rsidP="00301B16">
      <w:pPr>
        <w:spacing w:after="0" w:line="240" w:lineRule="auto"/>
        <w:jc w:val="both"/>
        <w:rPr>
          <w:rFonts w:ascii="Times New Roman" w:hAnsi="Times New Roman" w:cs="Times New Roman"/>
          <w:sz w:val="24"/>
          <w:szCs w:val="24"/>
        </w:rPr>
      </w:pPr>
    </w:p>
    <w:p w14:paraId="56FC6260" w14:textId="77777777" w:rsidR="00301B16" w:rsidRDefault="00301B16" w:rsidP="00301B16">
      <w:pPr>
        <w:spacing w:after="0" w:line="240" w:lineRule="auto"/>
        <w:ind w:right="191"/>
        <w:jc w:val="right"/>
        <w:rPr>
          <w:rFonts w:ascii="Times New Roman" w:hAnsi="Times New Roman" w:cs="Times New Roman"/>
          <w:sz w:val="24"/>
          <w:szCs w:val="24"/>
        </w:rPr>
      </w:pPr>
      <w:r>
        <w:rPr>
          <w:rFonts w:ascii="Times New Roman" w:hAnsi="Times New Roman" w:cs="Times New Roman"/>
          <w:sz w:val="24"/>
          <w:szCs w:val="24"/>
        </w:rPr>
        <w:t xml:space="preserve"> (pareiginės algos (atlyginimo) baziniais dydžiais)</w:t>
      </w:r>
    </w:p>
    <w:tbl>
      <w:tblPr>
        <w:tblpPr w:leftFromText="180" w:rightFromText="180" w:vertAnchor="text" w:tblpY="1"/>
        <w:tblOverlap w:val="never"/>
        <w:tblW w:w="9780" w:type="dxa"/>
        <w:tblLayout w:type="fixed"/>
        <w:tblLook w:val="04A0" w:firstRow="1" w:lastRow="0" w:firstColumn="1" w:lastColumn="0" w:noHBand="0" w:noVBand="1"/>
      </w:tblPr>
      <w:tblGrid>
        <w:gridCol w:w="686"/>
        <w:gridCol w:w="2569"/>
        <w:gridCol w:w="1275"/>
        <w:gridCol w:w="1134"/>
        <w:gridCol w:w="1276"/>
        <w:gridCol w:w="1423"/>
        <w:gridCol w:w="1417"/>
      </w:tblGrid>
      <w:tr w:rsidR="00301B16" w14:paraId="79C3E618" w14:textId="77777777" w:rsidTr="00301B16">
        <w:trPr>
          <w:trHeight w:val="582"/>
          <w:tblHeader/>
        </w:trPr>
        <w:tc>
          <w:tcPr>
            <w:tcW w:w="686" w:type="dxa"/>
            <w:tcBorders>
              <w:top w:val="single" w:sz="4" w:space="0" w:color="000000"/>
              <w:left w:val="single" w:sz="4" w:space="0" w:color="000000"/>
              <w:bottom w:val="single" w:sz="4" w:space="0" w:color="000000"/>
              <w:right w:val="single" w:sz="4" w:space="0" w:color="000000"/>
            </w:tcBorders>
            <w:vAlign w:val="center"/>
            <w:hideMark/>
          </w:tcPr>
          <w:p w14:paraId="2B56DD02" w14:textId="77777777" w:rsidR="00301B16" w:rsidRDefault="00301B16">
            <w:pPr>
              <w:widowControl w:val="0"/>
              <w:spacing w:after="0" w:line="240" w:lineRule="auto"/>
              <w:jc w:val="center"/>
              <w:rPr>
                <w:rFonts w:ascii="Times New Roman" w:hAnsi="Times New Roman" w:cs="Times New Roman"/>
                <w:b/>
                <w:szCs w:val="24"/>
                <w:lang w:val="en-US"/>
              </w:rPr>
            </w:pPr>
            <w:bookmarkStart w:id="3" w:name="_Hlk161245284"/>
            <w:proofErr w:type="spellStart"/>
            <w:r>
              <w:rPr>
                <w:rFonts w:ascii="Times New Roman" w:hAnsi="Times New Roman" w:cs="Times New Roman"/>
                <w:b/>
                <w:szCs w:val="24"/>
                <w:lang w:val="en-US"/>
              </w:rPr>
              <w:t>Eil</w:t>
            </w:r>
            <w:proofErr w:type="spellEnd"/>
            <w:r>
              <w:rPr>
                <w:rFonts w:ascii="Times New Roman" w:hAnsi="Times New Roman" w:cs="Times New Roman"/>
                <w:b/>
                <w:szCs w:val="24"/>
                <w:lang w:val="en-US"/>
              </w:rPr>
              <w:t>. Nr.</w:t>
            </w:r>
          </w:p>
        </w:tc>
        <w:tc>
          <w:tcPr>
            <w:tcW w:w="2569" w:type="dxa"/>
            <w:tcBorders>
              <w:top w:val="single" w:sz="4" w:space="0" w:color="000000"/>
              <w:left w:val="single" w:sz="4" w:space="0" w:color="000000"/>
              <w:bottom w:val="single" w:sz="4" w:space="0" w:color="000000"/>
              <w:right w:val="single" w:sz="4" w:space="0" w:color="000000"/>
            </w:tcBorders>
            <w:vAlign w:val="center"/>
            <w:hideMark/>
          </w:tcPr>
          <w:p w14:paraId="3E69714A" w14:textId="77777777" w:rsidR="00301B16" w:rsidRDefault="00301B16">
            <w:pPr>
              <w:widowControl w:val="0"/>
              <w:spacing w:after="0" w:line="240" w:lineRule="auto"/>
              <w:jc w:val="center"/>
              <w:rPr>
                <w:rFonts w:ascii="Times New Roman" w:hAnsi="Times New Roman" w:cs="Times New Roman"/>
                <w:b/>
                <w:szCs w:val="24"/>
                <w:lang w:val="en-US"/>
              </w:rPr>
            </w:pPr>
            <w:proofErr w:type="spellStart"/>
            <w:r>
              <w:rPr>
                <w:rFonts w:ascii="Times New Roman" w:hAnsi="Times New Roman" w:cs="Times New Roman"/>
                <w:b/>
                <w:szCs w:val="24"/>
                <w:lang w:val="en-US"/>
              </w:rPr>
              <w:t>Pareigybė</w:t>
            </w:r>
            <w:proofErr w:type="spellEnd"/>
          </w:p>
        </w:tc>
        <w:tc>
          <w:tcPr>
            <w:tcW w:w="1275" w:type="dxa"/>
            <w:tcBorders>
              <w:top w:val="single" w:sz="4" w:space="0" w:color="000000"/>
              <w:left w:val="nil"/>
              <w:bottom w:val="single" w:sz="4" w:space="0" w:color="000000"/>
              <w:right w:val="single" w:sz="4" w:space="0" w:color="000000"/>
            </w:tcBorders>
            <w:vAlign w:val="center"/>
            <w:hideMark/>
          </w:tcPr>
          <w:p w14:paraId="6E2BFC5F" w14:textId="77777777" w:rsidR="00301B16" w:rsidRDefault="00301B16">
            <w:pPr>
              <w:widowControl w:val="0"/>
              <w:spacing w:after="0" w:line="240" w:lineRule="auto"/>
              <w:jc w:val="center"/>
              <w:rPr>
                <w:rFonts w:ascii="Times New Roman" w:hAnsi="Times New Roman" w:cs="Times New Roman"/>
                <w:b/>
                <w:szCs w:val="24"/>
                <w:lang w:val="en-US"/>
              </w:rPr>
            </w:pPr>
            <w:proofErr w:type="spellStart"/>
            <w:r>
              <w:rPr>
                <w:rFonts w:ascii="Times New Roman" w:hAnsi="Times New Roman" w:cs="Times New Roman"/>
                <w:b/>
                <w:szCs w:val="24"/>
                <w:lang w:val="en-US"/>
              </w:rPr>
              <w:t>Pareigybės</w:t>
            </w:r>
            <w:proofErr w:type="spellEnd"/>
            <w:r>
              <w:rPr>
                <w:rFonts w:ascii="Times New Roman" w:hAnsi="Times New Roman" w:cs="Times New Roman"/>
                <w:b/>
                <w:szCs w:val="24"/>
                <w:lang w:val="en-US"/>
              </w:rPr>
              <w:t xml:space="preserve"> </w:t>
            </w:r>
            <w:proofErr w:type="spellStart"/>
            <w:r>
              <w:rPr>
                <w:rFonts w:ascii="Times New Roman" w:hAnsi="Times New Roman" w:cs="Times New Roman"/>
                <w:b/>
                <w:szCs w:val="24"/>
                <w:lang w:val="en-US"/>
              </w:rPr>
              <w:t>lygis</w:t>
            </w:r>
            <w:proofErr w:type="spellEnd"/>
          </w:p>
        </w:tc>
        <w:tc>
          <w:tcPr>
            <w:tcW w:w="5250" w:type="dxa"/>
            <w:gridSpan w:val="4"/>
            <w:tcBorders>
              <w:top w:val="single" w:sz="4" w:space="0" w:color="000000"/>
              <w:left w:val="single" w:sz="4" w:space="0" w:color="000000"/>
              <w:bottom w:val="single" w:sz="4" w:space="0" w:color="000000"/>
              <w:right w:val="single" w:sz="4" w:space="0" w:color="000000"/>
            </w:tcBorders>
            <w:vAlign w:val="center"/>
            <w:hideMark/>
          </w:tcPr>
          <w:p w14:paraId="287DB635" w14:textId="77777777" w:rsidR="00301B16" w:rsidRDefault="00301B16">
            <w:pPr>
              <w:widowControl w:val="0"/>
              <w:spacing w:after="0" w:line="240" w:lineRule="auto"/>
              <w:jc w:val="center"/>
              <w:rPr>
                <w:rFonts w:ascii="Times New Roman" w:hAnsi="Times New Roman" w:cs="Times New Roman"/>
                <w:b/>
                <w:szCs w:val="24"/>
                <w:lang w:val="en-US"/>
              </w:rPr>
            </w:pPr>
            <w:proofErr w:type="spellStart"/>
            <w:r>
              <w:rPr>
                <w:rFonts w:ascii="Times New Roman" w:hAnsi="Times New Roman" w:cs="Times New Roman"/>
                <w:b/>
                <w:szCs w:val="24"/>
                <w:lang w:val="en-US"/>
              </w:rPr>
              <w:t>Pareiginės</w:t>
            </w:r>
            <w:proofErr w:type="spellEnd"/>
            <w:r>
              <w:rPr>
                <w:rFonts w:ascii="Times New Roman" w:hAnsi="Times New Roman" w:cs="Times New Roman"/>
                <w:b/>
                <w:szCs w:val="24"/>
                <w:lang w:val="en-US"/>
              </w:rPr>
              <w:t xml:space="preserve"> algos </w:t>
            </w:r>
            <w:proofErr w:type="spellStart"/>
            <w:r>
              <w:rPr>
                <w:rFonts w:ascii="Times New Roman" w:hAnsi="Times New Roman" w:cs="Times New Roman"/>
                <w:b/>
                <w:szCs w:val="24"/>
                <w:lang w:val="en-US"/>
              </w:rPr>
              <w:t>koeficientai</w:t>
            </w:r>
            <w:proofErr w:type="spellEnd"/>
          </w:p>
        </w:tc>
        <w:bookmarkEnd w:id="3"/>
      </w:tr>
      <w:tr w:rsidR="00301B16" w14:paraId="4C260418" w14:textId="77777777" w:rsidTr="00301B16">
        <w:trPr>
          <w:trHeight w:val="360"/>
        </w:trPr>
        <w:tc>
          <w:tcPr>
            <w:tcW w:w="686" w:type="dxa"/>
            <w:tcBorders>
              <w:top w:val="nil"/>
              <w:left w:val="single" w:sz="4" w:space="0" w:color="000000"/>
              <w:bottom w:val="single" w:sz="4" w:space="0" w:color="000000"/>
              <w:right w:val="single" w:sz="4" w:space="0" w:color="000000"/>
            </w:tcBorders>
            <w:hideMark/>
          </w:tcPr>
          <w:p w14:paraId="6B5F1490" w14:textId="77777777" w:rsidR="00301B16" w:rsidRDefault="00301B16">
            <w:pPr>
              <w:widowControl w:val="0"/>
              <w:spacing w:after="0" w:line="240" w:lineRule="auto"/>
              <w:jc w:val="center"/>
              <w:rPr>
                <w:rFonts w:ascii="Times New Roman" w:hAnsi="Times New Roman" w:cs="Times New Roman"/>
                <w:lang w:val="en-US"/>
              </w:rPr>
            </w:pPr>
            <w:r>
              <w:rPr>
                <w:rFonts w:ascii="Times New Roman" w:hAnsi="Times New Roman" w:cs="Times New Roman"/>
                <w:lang w:val="en-US"/>
              </w:rPr>
              <w:t>1.</w:t>
            </w:r>
          </w:p>
        </w:tc>
        <w:tc>
          <w:tcPr>
            <w:tcW w:w="2569" w:type="dxa"/>
            <w:tcBorders>
              <w:top w:val="nil"/>
              <w:left w:val="single" w:sz="4" w:space="0" w:color="000000"/>
              <w:bottom w:val="single" w:sz="4" w:space="0" w:color="000000"/>
              <w:right w:val="single" w:sz="4" w:space="0" w:color="000000"/>
            </w:tcBorders>
            <w:hideMark/>
          </w:tcPr>
          <w:p w14:paraId="39A4BD3E" w14:textId="77777777" w:rsidR="00301B16" w:rsidRDefault="00301B16">
            <w:pPr>
              <w:widowControl w:val="0"/>
              <w:spacing w:after="0" w:line="240" w:lineRule="auto"/>
              <w:jc w:val="both"/>
              <w:rPr>
                <w:rFonts w:ascii="Times New Roman" w:hAnsi="Times New Roman" w:cs="Times New Roman"/>
                <w:lang w:val="en-US"/>
              </w:rPr>
            </w:pPr>
            <w:proofErr w:type="spellStart"/>
            <w:r>
              <w:rPr>
                <w:rFonts w:ascii="Times New Roman" w:hAnsi="Times New Roman" w:cs="Times New Roman"/>
                <w:lang w:val="en-US"/>
              </w:rPr>
              <w:t>Direktorius</w:t>
            </w:r>
            <w:proofErr w:type="spellEnd"/>
          </w:p>
        </w:tc>
        <w:tc>
          <w:tcPr>
            <w:tcW w:w="1275" w:type="dxa"/>
            <w:tcBorders>
              <w:top w:val="single" w:sz="4" w:space="0" w:color="000000"/>
              <w:left w:val="nil"/>
              <w:bottom w:val="single" w:sz="4" w:space="0" w:color="000000"/>
              <w:right w:val="single" w:sz="4" w:space="0" w:color="000000"/>
            </w:tcBorders>
            <w:vAlign w:val="center"/>
            <w:hideMark/>
          </w:tcPr>
          <w:p w14:paraId="7FFCC0C5" w14:textId="77777777" w:rsidR="00301B16" w:rsidRDefault="00301B16">
            <w:pPr>
              <w:widowControl w:val="0"/>
              <w:spacing w:after="0" w:line="240" w:lineRule="auto"/>
              <w:jc w:val="center"/>
              <w:rPr>
                <w:rFonts w:ascii="Times New Roman" w:hAnsi="Times New Roman" w:cs="Times New Roman"/>
                <w:lang w:val="en-US"/>
              </w:rPr>
            </w:pPr>
            <w:r>
              <w:rPr>
                <w:rFonts w:ascii="Times New Roman" w:hAnsi="Times New Roman" w:cs="Times New Roman"/>
                <w:lang w:val="en-US"/>
              </w:rPr>
              <w:t>A</w:t>
            </w:r>
          </w:p>
        </w:tc>
        <w:tc>
          <w:tcPr>
            <w:tcW w:w="5250" w:type="dxa"/>
            <w:gridSpan w:val="4"/>
            <w:tcBorders>
              <w:top w:val="nil"/>
              <w:left w:val="single" w:sz="4" w:space="0" w:color="000000"/>
              <w:bottom w:val="single" w:sz="4" w:space="0" w:color="000000"/>
              <w:right w:val="single" w:sz="4" w:space="0" w:color="000000"/>
            </w:tcBorders>
            <w:vAlign w:val="center"/>
            <w:hideMark/>
          </w:tcPr>
          <w:p w14:paraId="1E7C5030" w14:textId="77777777" w:rsidR="00301B16" w:rsidRDefault="00301B16">
            <w:pPr>
              <w:widowControl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1,8268–2,1635*</w:t>
            </w:r>
          </w:p>
          <w:p w14:paraId="221CF66A" w14:textId="77777777" w:rsidR="00301B16" w:rsidRDefault="00301B16">
            <w:pPr>
              <w:widowControl w:val="0"/>
              <w:spacing w:after="0" w:line="240" w:lineRule="auto"/>
              <w:jc w:val="both"/>
              <w:rPr>
                <w:rFonts w:ascii="Times New Roman" w:hAnsi="Times New Roman" w:cs="Times New Roman"/>
                <w:sz w:val="24"/>
                <w:szCs w:val="24"/>
                <w:lang w:val="en-US"/>
              </w:rPr>
            </w:pPr>
            <w:r>
              <w:rPr>
                <w:rFonts w:ascii="Times New Roman" w:hAnsi="Times New Roman" w:cs="Times New Roman"/>
                <w:sz w:val="20"/>
                <w:szCs w:val="24"/>
                <w:lang w:val="en-US"/>
              </w:rPr>
              <w:t>*</w:t>
            </w:r>
            <w:proofErr w:type="spellStart"/>
            <w:r>
              <w:rPr>
                <w:rFonts w:ascii="Times New Roman" w:hAnsi="Times New Roman" w:cs="Times New Roman"/>
                <w:sz w:val="20"/>
                <w:szCs w:val="24"/>
                <w:lang w:val="en-US"/>
              </w:rPr>
              <w:t>Nustato</w:t>
            </w:r>
            <w:proofErr w:type="spellEnd"/>
            <w:r>
              <w:rPr>
                <w:rFonts w:ascii="Times New Roman" w:hAnsi="Times New Roman" w:cs="Times New Roman"/>
                <w:sz w:val="20"/>
                <w:szCs w:val="24"/>
                <w:lang w:val="en-US"/>
              </w:rPr>
              <w:t xml:space="preserve"> Šiaulių miesto savivaldybės </w:t>
            </w:r>
            <w:proofErr w:type="spellStart"/>
            <w:r>
              <w:rPr>
                <w:rFonts w:ascii="Times New Roman" w:hAnsi="Times New Roman" w:cs="Times New Roman"/>
                <w:sz w:val="20"/>
                <w:szCs w:val="24"/>
                <w:lang w:val="en-US"/>
              </w:rPr>
              <w:t>meras</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pagal</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Lietuvos</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Respublikos</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biudžetinių</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įstaigų</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darbuotojų</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darbo</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apmokėjimo</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ir</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komisijų</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narių</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atlygio</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už</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darbą</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įstatymą</w:t>
            </w:r>
            <w:proofErr w:type="spellEnd"/>
            <w:r>
              <w:rPr>
                <w:rFonts w:ascii="Times New Roman" w:hAnsi="Times New Roman" w:cs="Times New Roman"/>
                <w:sz w:val="20"/>
                <w:szCs w:val="24"/>
                <w:lang w:val="en-US"/>
              </w:rPr>
              <w:t>.</w:t>
            </w:r>
          </w:p>
        </w:tc>
      </w:tr>
      <w:tr w:rsidR="00301B16" w14:paraId="621DFD10" w14:textId="77777777" w:rsidTr="00301B16">
        <w:trPr>
          <w:trHeight w:val="120"/>
        </w:trPr>
        <w:tc>
          <w:tcPr>
            <w:tcW w:w="686" w:type="dxa"/>
            <w:tcBorders>
              <w:top w:val="nil"/>
              <w:left w:val="single" w:sz="4" w:space="0" w:color="000000"/>
              <w:bottom w:val="single" w:sz="4" w:space="0" w:color="000000"/>
              <w:right w:val="single" w:sz="4" w:space="0" w:color="000000"/>
            </w:tcBorders>
            <w:hideMark/>
          </w:tcPr>
          <w:p w14:paraId="6977E069" w14:textId="77777777" w:rsidR="00301B16" w:rsidRDefault="00301B16">
            <w:pPr>
              <w:widowControl w:val="0"/>
              <w:spacing w:after="0" w:line="240" w:lineRule="auto"/>
              <w:jc w:val="center"/>
              <w:rPr>
                <w:rFonts w:ascii="Times New Roman" w:hAnsi="Times New Roman" w:cs="Times New Roman"/>
                <w:lang w:val="en-US"/>
              </w:rPr>
            </w:pPr>
            <w:r>
              <w:rPr>
                <w:rFonts w:ascii="Times New Roman" w:hAnsi="Times New Roman" w:cs="Times New Roman"/>
                <w:lang w:val="en-US"/>
              </w:rPr>
              <w:t>2.</w:t>
            </w:r>
          </w:p>
        </w:tc>
        <w:tc>
          <w:tcPr>
            <w:tcW w:w="2569" w:type="dxa"/>
            <w:tcBorders>
              <w:top w:val="nil"/>
              <w:left w:val="single" w:sz="4" w:space="0" w:color="000000"/>
              <w:bottom w:val="single" w:sz="4" w:space="0" w:color="000000"/>
              <w:right w:val="single" w:sz="4" w:space="0" w:color="000000"/>
            </w:tcBorders>
            <w:hideMark/>
          </w:tcPr>
          <w:p w14:paraId="36E9183A" w14:textId="77777777" w:rsidR="00301B16" w:rsidRDefault="00301B16">
            <w:pPr>
              <w:widowControl w:val="0"/>
              <w:spacing w:after="0" w:line="240" w:lineRule="auto"/>
              <w:jc w:val="both"/>
              <w:rPr>
                <w:rFonts w:ascii="Times New Roman" w:hAnsi="Times New Roman" w:cs="Times New Roman"/>
                <w:lang w:val="en-US"/>
              </w:rPr>
            </w:pPr>
            <w:proofErr w:type="spellStart"/>
            <w:r>
              <w:rPr>
                <w:rFonts w:ascii="Times New Roman" w:hAnsi="Times New Roman" w:cs="Times New Roman"/>
                <w:lang w:val="en-US"/>
              </w:rPr>
              <w:t>Direktoriaus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pavaduotojas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ugdymui</w:t>
            </w:r>
            <w:proofErr w:type="spellEnd"/>
          </w:p>
        </w:tc>
        <w:tc>
          <w:tcPr>
            <w:tcW w:w="1275" w:type="dxa"/>
            <w:tcBorders>
              <w:top w:val="single" w:sz="4" w:space="0" w:color="000000"/>
              <w:left w:val="nil"/>
              <w:bottom w:val="single" w:sz="4" w:space="0" w:color="000000"/>
              <w:right w:val="single" w:sz="4" w:space="0" w:color="000000"/>
            </w:tcBorders>
            <w:vAlign w:val="center"/>
            <w:hideMark/>
          </w:tcPr>
          <w:p w14:paraId="27533B1E" w14:textId="77777777" w:rsidR="00301B16" w:rsidRDefault="00301B16">
            <w:pPr>
              <w:widowControl w:val="0"/>
              <w:spacing w:after="0" w:line="240" w:lineRule="auto"/>
              <w:jc w:val="center"/>
              <w:rPr>
                <w:rFonts w:ascii="Times New Roman" w:hAnsi="Times New Roman" w:cs="Times New Roman"/>
                <w:lang w:val="en-US"/>
              </w:rPr>
            </w:pPr>
            <w:r>
              <w:rPr>
                <w:rFonts w:ascii="Times New Roman" w:hAnsi="Times New Roman" w:cs="Times New Roman"/>
                <w:lang w:val="en-US"/>
              </w:rPr>
              <w:t>A</w:t>
            </w:r>
          </w:p>
        </w:tc>
        <w:tc>
          <w:tcPr>
            <w:tcW w:w="5250" w:type="dxa"/>
            <w:gridSpan w:val="4"/>
            <w:tcBorders>
              <w:top w:val="nil"/>
              <w:left w:val="single" w:sz="4" w:space="0" w:color="000000"/>
              <w:bottom w:val="single" w:sz="4" w:space="0" w:color="000000"/>
              <w:right w:val="single" w:sz="4" w:space="0" w:color="000000"/>
            </w:tcBorders>
            <w:vAlign w:val="center"/>
            <w:hideMark/>
          </w:tcPr>
          <w:p w14:paraId="3F0FC3C4" w14:textId="77777777" w:rsidR="00301B16" w:rsidRDefault="00301B16">
            <w:pPr>
              <w:widowControl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1,7811–1,7872**</w:t>
            </w:r>
          </w:p>
          <w:p w14:paraId="5AD6162F" w14:textId="77777777" w:rsidR="00301B16" w:rsidRDefault="00301B16">
            <w:pPr>
              <w:widowControl w:val="0"/>
              <w:spacing w:after="0" w:line="240" w:lineRule="auto"/>
              <w:jc w:val="both"/>
              <w:rPr>
                <w:rFonts w:ascii="Times New Roman" w:hAnsi="Times New Roman" w:cs="Times New Roman"/>
                <w:sz w:val="24"/>
                <w:szCs w:val="24"/>
                <w:lang w:val="en-US"/>
              </w:rPr>
            </w:pPr>
            <w:r>
              <w:rPr>
                <w:rFonts w:ascii="Times New Roman" w:hAnsi="Times New Roman" w:cs="Times New Roman"/>
                <w:sz w:val="20"/>
                <w:szCs w:val="24"/>
                <w:lang w:val="en-US"/>
              </w:rPr>
              <w:t>**</w:t>
            </w:r>
            <w:proofErr w:type="spellStart"/>
            <w:r>
              <w:rPr>
                <w:rFonts w:ascii="Times New Roman" w:hAnsi="Times New Roman" w:cs="Times New Roman"/>
                <w:sz w:val="20"/>
                <w:szCs w:val="24"/>
                <w:lang w:val="en-US"/>
              </w:rPr>
              <w:t>Nustatoma</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pagal</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Lietuvos</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Respublikos</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biudžetinių</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įstaigų</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darbuotojų</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darbo</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apmokėjimo</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ir</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komisijų</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narių</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atlygio</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už</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darbą</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įstatymo</w:t>
            </w:r>
            <w:proofErr w:type="spellEnd"/>
            <w:r>
              <w:rPr>
                <w:rFonts w:ascii="Times New Roman" w:hAnsi="Times New Roman" w:cs="Times New Roman"/>
                <w:sz w:val="20"/>
                <w:szCs w:val="24"/>
                <w:lang w:val="en-US"/>
              </w:rPr>
              <w:t xml:space="preserve"> 2 </w:t>
            </w:r>
            <w:proofErr w:type="spellStart"/>
            <w:r>
              <w:rPr>
                <w:rFonts w:ascii="Times New Roman" w:hAnsi="Times New Roman" w:cs="Times New Roman"/>
                <w:sz w:val="20"/>
                <w:szCs w:val="24"/>
                <w:lang w:val="en-US"/>
              </w:rPr>
              <w:t>priedą</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atsižvelgiant</w:t>
            </w:r>
            <w:proofErr w:type="spellEnd"/>
            <w:r>
              <w:rPr>
                <w:rFonts w:ascii="Times New Roman" w:hAnsi="Times New Roman" w:cs="Times New Roman"/>
                <w:sz w:val="20"/>
                <w:szCs w:val="24"/>
                <w:lang w:val="en-US"/>
              </w:rPr>
              <w:t xml:space="preserve"> į </w:t>
            </w:r>
            <w:proofErr w:type="spellStart"/>
            <w:r>
              <w:rPr>
                <w:rFonts w:ascii="Times New Roman" w:hAnsi="Times New Roman" w:cs="Times New Roman"/>
                <w:sz w:val="20"/>
                <w:szCs w:val="24"/>
                <w:lang w:val="en-US"/>
              </w:rPr>
              <w:t>mokykloje</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ugdomų</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mokinių</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skaičių</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pedagoginio</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darbo</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stažą</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ir</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veiklos</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sudėtingumą</w:t>
            </w:r>
            <w:proofErr w:type="spellEnd"/>
            <w:r>
              <w:rPr>
                <w:rFonts w:ascii="Times New Roman" w:hAnsi="Times New Roman" w:cs="Times New Roman"/>
                <w:sz w:val="20"/>
                <w:szCs w:val="24"/>
                <w:lang w:val="en-US"/>
              </w:rPr>
              <w:t xml:space="preserve">. </w:t>
            </w:r>
          </w:p>
        </w:tc>
      </w:tr>
      <w:tr w:rsidR="00301B16" w14:paraId="2FF84701" w14:textId="77777777" w:rsidTr="00301B16">
        <w:trPr>
          <w:trHeight w:val="120"/>
        </w:trPr>
        <w:tc>
          <w:tcPr>
            <w:tcW w:w="686" w:type="dxa"/>
            <w:tcBorders>
              <w:top w:val="nil"/>
              <w:left w:val="single" w:sz="4" w:space="0" w:color="000000"/>
              <w:bottom w:val="single" w:sz="4" w:space="0" w:color="000000"/>
              <w:right w:val="single" w:sz="4" w:space="0" w:color="000000"/>
            </w:tcBorders>
            <w:hideMark/>
          </w:tcPr>
          <w:p w14:paraId="33822F8C" w14:textId="77777777" w:rsidR="00301B16" w:rsidRDefault="00301B16">
            <w:pPr>
              <w:widowControl w:val="0"/>
              <w:spacing w:after="0" w:line="240" w:lineRule="auto"/>
              <w:jc w:val="center"/>
              <w:rPr>
                <w:rFonts w:ascii="Times New Roman" w:hAnsi="Times New Roman" w:cs="Times New Roman"/>
                <w:lang w:val="en-US"/>
              </w:rPr>
            </w:pPr>
            <w:r>
              <w:rPr>
                <w:rFonts w:ascii="Times New Roman" w:hAnsi="Times New Roman" w:cs="Times New Roman"/>
                <w:lang w:val="en-US"/>
              </w:rPr>
              <w:t>3.</w:t>
            </w:r>
          </w:p>
        </w:tc>
        <w:tc>
          <w:tcPr>
            <w:tcW w:w="2569" w:type="dxa"/>
            <w:tcBorders>
              <w:top w:val="nil"/>
              <w:left w:val="single" w:sz="4" w:space="0" w:color="000000"/>
              <w:bottom w:val="single" w:sz="4" w:space="0" w:color="000000"/>
              <w:right w:val="single" w:sz="4" w:space="0" w:color="000000"/>
            </w:tcBorders>
            <w:hideMark/>
          </w:tcPr>
          <w:p w14:paraId="2466D472" w14:textId="77777777" w:rsidR="00301B16" w:rsidRDefault="00301B16">
            <w:pPr>
              <w:widowControl w:val="0"/>
              <w:spacing w:after="0" w:line="240" w:lineRule="auto"/>
              <w:rPr>
                <w:rFonts w:ascii="Times New Roman" w:hAnsi="Times New Roman" w:cs="Times New Roman"/>
                <w:lang w:val="en-US"/>
              </w:rPr>
            </w:pPr>
            <w:proofErr w:type="spellStart"/>
            <w:r>
              <w:rPr>
                <w:rFonts w:ascii="Times New Roman" w:hAnsi="Times New Roman" w:cs="Times New Roman"/>
                <w:lang w:val="en-US"/>
              </w:rPr>
              <w:t>Ikimokyklinio</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priešmokyklinio</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ugdymo</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mokytojai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meninio</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ugdymo</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muzikos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šokio</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mokytojai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pagalbos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mokiniui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specialistai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logopedai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specialieji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pedagogai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socialiniai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pedagogai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judesio</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korekcijos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specialistai</w:t>
            </w:r>
            <w:proofErr w:type="spellEnd"/>
            <w:r>
              <w:rPr>
                <w:rFonts w:ascii="Times New Roman" w:hAnsi="Times New Roman" w:cs="Times New Roman"/>
                <w:lang w:val="en-US"/>
              </w:rPr>
              <w:t>)</w:t>
            </w:r>
          </w:p>
        </w:tc>
        <w:tc>
          <w:tcPr>
            <w:tcW w:w="1275" w:type="dxa"/>
            <w:tcBorders>
              <w:top w:val="nil"/>
              <w:left w:val="nil"/>
              <w:bottom w:val="single" w:sz="4" w:space="0" w:color="000000"/>
              <w:right w:val="single" w:sz="4" w:space="0" w:color="000000"/>
            </w:tcBorders>
            <w:vAlign w:val="center"/>
            <w:hideMark/>
          </w:tcPr>
          <w:p w14:paraId="17F0D0F0" w14:textId="77777777" w:rsidR="00301B16" w:rsidRDefault="00301B16">
            <w:pPr>
              <w:widowControl w:val="0"/>
              <w:spacing w:after="0" w:line="240" w:lineRule="auto"/>
              <w:jc w:val="center"/>
              <w:rPr>
                <w:rFonts w:ascii="Times New Roman" w:hAnsi="Times New Roman" w:cs="Times New Roman"/>
                <w:lang w:val="en-US"/>
              </w:rPr>
            </w:pPr>
            <w:r>
              <w:rPr>
                <w:rFonts w:ascii="Times New Roman" w:hAnsi="Times New Roman" w:cs="Times New Roman"/>
                <w:lang w:val="en-US"/>
              </w:rPr>
              <w:t>A</w:t>
            </w:r>
          </w:p>
        </w:tc>
        <w:tc>
          <w:tcPr>
            <w:tcW w:w="5250" w:type="dxa"/>
            <w:gridSpan w:val="4"/>
            <w:tcBorders>
              <w:top w:val="nil"/>
              <w:left w:val="single" w:sz="4" w:space="0" w:color="000000"/>
              <w:bottom w:val="single" w:sz="4" w:space="0" w:color="000000"/>
              <w:right w:val="single" w:sz="4" w:space="0" w:color="000000"/>
            </w:tcBorders>
            <w:vAlign w:val="center"/>
            <w:hideMark/>
          </w:tcPr>
          <w:p w14:paraId="0C8C5185" w14:textId="77777777" w:rsidR="00301B16" w:rsidRDefault="00301B16">
            <w:pPr>
              <w:widowControl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0,9294–1,3053***</w:t>
            </w:r>
          </w:p>
          <w:p w14:paraId="7E2015FB" w14:textId="77777777" w:rsidR="00301B16" w:rsidRDefault="00301B16">
            <w:pPr>
              <w:widowControl w:val="0"/>
              <w:spacing w:after="0" w:line="240" w:lineRule="auto"/>
              <w:jc w:val="both"/>
              <w:rPr>
                <w:rFonts w:ascii="Times New Roman" w:hAnsi="Times New Roman" w:cs="Times New Roman"/>
                <w:sz w:val="24"/>
                <w:szCs w:val="24"/>
                <w:lang w:val="en-US"/>
              </w:rPr>
            </w:pPr>
            <w:r>
              <w:rPr>
                <w:rFonts w:ascii="Times New Roman" w:hAnsi="Times New Roman" w:cs="Times New Roman"/>
                <w:sz w:val="20"/>
                <w:szCs w:val="24"/>
                <w:lang w:val="en-US"/>
              </w:rPr>
              <w:t>***</w:t>
            </w:r>
            <w:proofErr w:type="spellStart"/>
            <w:r>
              <w:rPr>
                <w:rFonts w:ascii="Times New Roman" w:hAnsi="Times New Roman" w:cs="Times New Roman"/>
                <w:sz w:val="20"/>
                <w:szCs w:val="24"/>
                <w:lang w:val="en-US"/>
              </w:rPr>
              <w:t>Nustatoma</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pagal</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Lietuvos</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Respublikos</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biudžetinių</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įstaigų</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darbuotojų</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darbo</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apmokėjimo</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ir</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komisijų</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narių</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atlygio</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už</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darbą</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įstatymo</w:t>
            </w:r>
            <w:proofErr w:type="spellEnd"/>
            <w:r>
              <w:rPr>
                <w:rFonts w:ascii="Times New Roman" w:hAnsi="Times New Roman" w:cs="Times New Roman"/>
                <w:sz w:val="20"/>
                <w:szCs w:val="24"/>
                <w:lang w:val="en-US"/>
              </w:rPr>
              <w:t xml:space="preserve"> 2 </w:t>
            </w:r>
            <w:proofErr w:type="spellStart"/>
            <w:r>
              <w:rPr>
                <w:rFonts w:ascii="Times New Roman" w:hAnsi="Times New Roman" w:cs="Times New Roman"/>
                <w:sz w:val="20"/>
                <w:szCs w:val="24"/>
                <w:lang w:val="en-US"/>
              </w:rPr>
              <w:t>priedą</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atsižvelgiant</w:t>
            </w:r>
            <w:proofErr w:type="spellEnd"/>
            <w:r>
              <w:rPr>
                <w:rFonts w:ascii="Times New Roman" w:hAnsi="Times New Roman" w:cs="Times New Roman"/>
                <w:sz w:val="20"/>
                <w:szCs w:val="24"/>
                <w:lang w:val="en-US"/>
              </w:rPr>
              <w:t xml:space="preserve"> į </w:t>
            </w:r>
            <w:proofErr w:type="spellStart"/>
            <w:r>
              <w:rPr>
                <w:rFonts w:ascii="Times New Roman" w:hAnsi="Times New Roman" w:cs="Times New Roman"/>
                <w:sz w:val="20"/>
                <w:szCs w:val="24"/>
                <w:lang w:val="en-US"/>
              </w:rPr>
              <w:t>pedagoginio</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darbo</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stažą</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kvalifikacinę</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kategoriją</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ir</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veiklos</w:t>
            </w:r>
            <w:proofErr w:type="spellEnd"/>
            <w:r>
              <w:rPr>
                <w:rFonts w:ascii="Times New Roman" w:hAnsi="Times New Roman" w:cs="Times New Roman"/>
                <w:sz w:val="20"/>
                <w:szCs w:val="24"/>
                <w:lang w:val="en-US"/>
              </w:rPr>
              <w:t xml:space="preserve"> </w:t>
            </w:r>
            <w:proofErr w:type="spellStart"/>
            <w:r>
              <w:rPr>
                <w:rFonts w:ascii="Times New Roman" w:hAnsi="Times New Roman" w:cs="Times New Roman"/>
                <w:sz w:val="20"/>
                <w:szCs w:val="24"/>
                <w:lang w:val="en-US"/>
              </w:rPr>
              <w:t>sudėtingumą</w:t>
            </w:r>
            <w:proofErr w:type="spellEnd"/>
            <w:r>
              <w:rPr>
                <w:rFonts w:ascii="Times New Roman" w:hAnsi="Times New Roman" w:cs="Times New Roman"/>
                <w:sz w:val="20"/>
                <w:szCs w:val="24"/>
                <w:lang w:val="en-US"/>
              </w:rPr>
              <w:t>.</w:t>
            </w:r>
          </w:p>
        </w:tc>
      </w:tr>
      <w:tr w:rsidR="00301B16" w14:paraId="3159872D" w14:textId="77777777" w:rsidTr="00301B16">
        <w:trPr>
          <w:trHeight w:val="310"/>
        </w:trPr>
        <w:tc>
          <w:tcPr>
            <w:tcW w:w="686" w:type="dxa"/>
            <w:vMerge w:val="restart"/>
            <w:tcBorders>
              <w:top w:val="nil"/>
              <w:left w:val="single" w:sz="4" w:space="0" w:color="000000"/>
              <w:bottom w:val="single" w:sz="4" w:space="0" w:color="auto"/>
              <w:right w:val="single" w:sz="4" w:space="0" w:color="000000"/>
            </w:tcBorders>
            <w:hideMark/>
          </w:tcPr>
          <w:p w14:paraId="62C8BEEA" w14:textId="77777777" w:rsidR="00301B16" w:rsidRDefault="00301B16">
            <w:pPr>
              <w:widowControl w:val="0"/>
              <w:spacing w:after="0" w:line="240" w:lineRule="auto"/>
              <w:jc w:val="center"/>
              <w:rPr>
                <w:rFonts w:ascii="Times New Roman" w:hAnsi="Times New Roman" w:cs="Times New Roman"/>
                <w:lang w:val="en-US"/>
              </w:rPr>
            </w:pPr>
            <w:r>
              <w:rPr>
                <w:rFonts w:ascii="Times New Roman" w:hAnsi="Times New Roman" w:cs="Times New Roman"/>
                <w:lang w:val="en-US"/>
              </w:rPr>
              <w:t>4.</w:t>
            </w:r>
          </w:p>
        </w:tc>
        <w:tc>
          <w:tcPr>
            <w:tcW w:w="2569" w:type="dxa"/>
            <w:vMerge w:val="restart"/>
            <w:tcBorders>
              <w:top w:val="nil"/>
              <w:left w:val="single" w:sz="4" w:space="0" w:color="000000"/>
              <w:bottom w:val="single" w:sz="4" w:space="0" w:color="auto"/>
              <w:right w:val="single" w:sz="4" w:space="0" w:color="000000"/>
            </w:tcBorders>
            <w:hideMark/>
          </w:tcPr>
          <w:p w14:paraId="4A50F0C6" w14:textId="77777777" w:rsidR="00301B16" w:rsidRDefault="00301B16">
            <w:pPr>
              <w:widowControl w:val="0"/>
              <w:spacing w:after="0" w:line="240" w:lineRule="auto"/>
              <w:rPr>
                <w:rFonts w:ascii="Times New Roman" w:hAnsi="Times New Roman" w:cs="Times New Roman"/>
                <w:lang w:val="en-US"/>
              </w:rPr>
            </w:pPr>
            <w:proofErr w:type="spellStart"/>
            <w:r>
              <w:rPr>
                <w:rFonts w:ascii="Times New Roman" w:hAnsi="Times New Roman" w:cs="Times New Roman"/>
                <w:lang w:val="en-US"/>
              </w:rPr>
              <w:t>Ugdymo</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aprūpinimo</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padalinio</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vadovas</w:t>
            </w:r>
            <w:proofErr w:type="spellEnd"/>
            <w:r>
              <w:rPr>
                <w:rFonts w:ascii="Times New Roman" w:hAnsi="Times New Roman" w:cs="Times New Roman"/>
                <w:lang w:val="en-US"/>
              </w:rPr>
              <w:t xml:space="preserve"> </w:t>
            </w:r>
          </w:p>
          <w:p w14:paraId="1E31A6A3" w14:textId="77777777" w:rsidR="00301B16" w:rsidRDefault="00301B16">
            <w:pPr>
              <w:widowControl w:val="0"/>
              <w:spacing w:after="0" w:line="240" w:lineRule="auto"/>
              <w:rPr>
                <w:rFonts w:ascii="Times New Roman" w:hAnsi="Times New Roman" w:cs="Times New Roman"/>
                <w:lang w:val="en-US"/>
              </w:rPr>
            </w:pPr>
            <w:r>
              <w:rPr>
                <w:rFonts w:ascii="Times New Roman" w:hAnsi="Times New Roman" w:cs="Times New Roman"/>
                <w:lang w:val="en-US"/>
              </w:rPr>
              <w:t>(</w:t>
            </w:r>
            <w:proofErr w:type="spellStart"/>
            <w:r>
              <w:rPr>
                <w:rFonts w:ascii="Times New Roman" w:hAnsi="Times New Roman" w:cs="Times New Roman"/>
                <w:lang w:val="en-US"/>
              </w:rPr>
              <w:t>struktūrinio</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padalinio</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vadovas</w:t>
            </w:r>
            <w:proofErr w:type="spellEnd"/>
            <w:r>
              <w:rPr>
                <w:rFonts w:ascii="Times New Roman" w:hAnsi="Times New Roman" w:cs="Times New Roman"/>
                <w:lang w:val="en-US"/>
              </w:rPr>
              <w:t>)</w:t>
            </w:r>
          </w:p>
        </w:tc>
        <w:tc>
          <w:tcPr>
            <w:tcW w:w="1275" w:type="dxa"/>
            <w:vMerge w:val="restart"/>
            <w:tcBorders>
              <w:top w:val="single" w:sz="4" w:space="0" w:color="000000"/>
              <w:left w:val="nil"/>
              <w:bottom w:val="single" w:sz="4" w:space="0" w:color="auto"/>
              <w:right w:val="single" w:sz="4" w:space="0" w:color="000000"/>
            </w:tcBorders>
            <w:vAlign w:val="center"/>
            <w:hideMark/>
          </w:tcPr>
          <w:p w14:paraId="71D2725C" w14:textId="77777777" w:rsidR="00301B16" w:rsidRDefault="00301B16">
            <w:pPr>
              <w:widowControl w:val="0"/>
              <w:spacing w:after="0" w:line="240" w:lineRule="auto"/>
              <w:jc w:val="center"/>
              <w:rPr>
                <w:rFonts w:ascii="Times New Roman" w:hAnsi="Times New Roman" w:cs="Times New Roman"/>
                <w:lang w:val="en-US"/>
              </w:rPr>
            </w:pPr>
            <w:r>
              <w:rPr>
                <w:rFonts w:ascii="Times New Roman" w:hAnsi="Times New Roman" w:cs="Times New Roman"/>
                <w:lang w:val="en-US"/>
              </w:rPr>
              <w:t>A</w:t>
            </w:r>
          </w:p>
        </w:tc>
        <w:tc>
          <w:tcPr>
            <w:tcW w:w="1134" w:type="dxa"/>
            <w:vMerge w:val="restart"/>
            <w:tcBorders>
              <w:top w:val="nil"/>
              <w:left w:val="single" w:sz="4" w:space="0" w:color="000000"/>
              <w:bottom w:val="single" w:sz="4" w:space="0" w:color="auto"/>
              <w:right w:val="single" w:sz="4" w:space="0" w:color="auto"/>
            </w:tcBorders>
            <w:vAlign w:val="center"/>
            <w:hideMark/>
          </w:tcPr>
          <w:p w14:paraId="317A27A3" w14:textId="77777777" w:rsidR="00301B16" w:rsidRDefault="00301B16">
            <w:pPr>
              <w:widowControl w:val="0"/>
              <w:spacing w:after="0" w:line="240" w:lineRule="auto"/>
              <w:jc w:val="center"/>
              <w:rPr>
                <w:rFonts w:ascii="Times New Roman" w:hAnsi="Times New Roman" w:cs="Times New Roman"/>
                <w:b/>
                <w:sz w:val="20"/>
                <w:szCs w:val="20"/>
                <w:lang w:val="en-US"/>
              </w:rPr>
            </w:pPr>
            <w:proofErr w:type="spellStart"/>
            <w:r>
              <w:rPr>
                <w:rFonts w:ascii="Times New Roman" w:hAnsi="Times New Roman" w:cs="Times New Roman"/>
                <w:b/>
                <w:sz w:val="20"/>
                <w:szCs w:val="20"/>
                <w:lang w:val="en-US"/>
              </w:rPr>
              <w:t>Vadovaujamo</w:t>
            </w:r>
            <w:proofErr w:type="spellEnd"/>
            <w:r>
              <w:rPr>
                <w:rFonts w:ascii="Times New Roman" w:hAnsi="Times New Roman" w:cs="Times New Roman"/>
                <w:b/>
                <w:sz w:val="20"/>
                <w:szCs w:val="20"/>
                <w:lang w:val="en-US"/>
              </w:rPr>
              <w:t xml:space="preserve"> </w:t>
            </w:r>
            <w:proofErr w:type="spellStart"/>
            <w:r>
              <w:rPr>
                <w:rFonts w:ascii="Times New Roman" w:hAnsi="Times New Roman" w:cs="Times New Roman"/>
                <w:b/>
                <w:sz w:val="20"/>
                <w:szCs w:val="20"/>
                <w:lang w:val="en-US"/>
              </w:rPr>
              <w:t>darbo</w:t>
            </w:r>
            <w:proofErr w:type="spellEnd"/>
            <w:r>
              <w:rPr>
                <w:rFonts w:ascii="Times New Roman" w:hAnsi="Times New Roman" w:cs="Times New Roman"/>
                <w:b/>
                <w:sz w:val="20"/>
                <w:szCs w:val="20"/>
                <w:lang w:val="en-US"/>
              </w:rPr>
              <w:t xml:space="preserve"> </w:t>
            </w:r>
            <w:proofErr w:type="spellStart"/>
            <w:r>
              <w:rPr>
                <w:rFonts w:ascii="Times New Roman" w:hAnsi="Times New Roman" w:cs="Times New Roman"/>
                <w:b/>
                <w:sz w:val="20"/>
                <w:szCs w:val="20"/>
                <w:lang w:val="en-US"/>
              </w:rPr>
              <w:t>patirtis</w:t>
            </w:r>
            <w:proofErr w:type="spellEnd"/>
            <w:r>
              <w:rPr>
                <w:rFonts w:ascii="Times New Roman" w:hAnsi="Times New Roman" w:cs="Times New Roman"/>
                <w:b/>
                <w:sz w:val="20"/>
                <w:szCs w:val="20"/>
                <w:lang w:val="en-US"/>
              </w:rPr>
              <w:t xml:space="preserve"> (</w:t>
            </w:r>
            <w:proofErr w:type="spellStart"/>
            <w:r>
              <w:rPr>
                <w:rFonts w:ascii="Times New Roman" w:hAnsi="Times New Roman" w:cs="Times New Roman"/>
                <w:b/>
                <w:sz w:val="20"/>
                <w:szCs w:val="20"/>
                <w:lang w:val="en-US"/>
              </w:rPr>
              <w:t>metais</w:t>
            </w:r>
            <w:proofErr w:type="spellEnd"/>
            <w:r>
              <w:rPr>
                <w:rFonts w:ascii="Times New Roman" w:hAnsi="Times New Roman" w:cs="Times New Roman"/>
                <w:b/>
                <w:sz w:val="20"/>
                <w:szCs w:val="20"/>
                <w:lang w:val="en-US"/>
              </w:rPr>
              <w:t>)</w:t>
            </w:r>
          </w:p>
        </w:tc>
        <w:tc>
          <w:tcPr>
            <w:tcW w:w="1276" w:type="dxa"/>
            <w:tcBorders>
              <w:top w:val="nil"/>
              <w:left w:val="single" w:sz="4" w:space="0" w:color="auto"/>
              <w:bottom w:val="single" w:sz="4" w:space="0" w:color="auto"/>
              <w:right w:val="nil"/>
            </w:tcBorders>
            <w:vAlign w:val="center"/>
          </w:tcPr>
          <w:p w14:paraId="364F6791" w14:textId="77777777" w:rsidR="00301B16" w:rsidRDefault="00301B16">
            <w:pPr>
              <w:widowControl w:val="0"/>
              <w:spacing w:after="0" w:line="240" w:lineRule="auto"/>
              <w:jc w:val="center"/>
              <w:rPr>
                <w:rFonts w:ascii="Times New Roman" w:hAnsi="Times New Roman" w:cs="Times New Roman"/>
                <w:b/>
                <w:sz w:val="20"/>
                <w:szCs w:val="20"/>
                <w:lang w:val="en-US"/>
              </w:rPr>
            </w:pPr>
          </w:p>
        </w:tc>
        <w:tc>
          <w:tcPr>
            <w:tcW w:w="2840" w:type="dxa"/>
            <w:gridSpan w:val="2"/>
            <w:tcBorders>
              <w:top w:val="nil"/>
              <w:left w:val="nil"/>
              <w:bottom w:val="single" w:sz="4" w:space="0" w:color="000000"/>
              <w:right w:val="single" w:sz="4" w:space="0" w:color="000000"/>
            </w:tcBorders>
            <w:vAlign w:val="center"/>
            <w:hideMark/>
          </w:tcPr>
          <w:p w14:paraId="1F44E6DE" w14:textId="77777777" w:rsidR="00301B16" w:rsidRDefault="00301B16">
            <w:pPr>
              <w:widowControl w:val="0"/>
              <w:spacing w:after="0" w:line="240" w:lineRule="auto"/>
              <w:rPr>
                <w:rFonts w:ascii="Times New Roman" w:hAnsi="Times New Roman" w:cs="Times New Roman"/>
                <w:b/>
                <w:sz w:val="20"/>
                <w:szCs w:val="20"/>
                <w:lang w:val="en-US"/>
              </w:rPr>
            </w:pPr>
            <w:proofErr w:type="spellStart"/>
            <w:r>
              <w:rPr>
                <w:rFonts w:ascii="Times New Roman" w:hAnsi="Times New Roman" w:cs="Times New Roman"/>
                <w:b/>
                <w:sz w:val="20"/>
                <w:szCs w:val="20"/>
                <w:lang w:val="en-US"/>
              </w:rPr>
              <w:t>Profesinio</w:t>
            </w:r>
            <w:proofErr w:type="spellEnd"/>
            <w:r>
              <w:rPr>
                <w:rFonts w:ascii="Times New Roman" w:hAnsi="Times New Roman" w:cs="Times New Roman"/>
                <w:b/>
                <w:sz w:val="20"/>
                <w:szCs w:val="20"/>
                <w:lang w:val="en-US"/>
              </w:rPr>
              <w:t xml:space="preserve"> </w:t>
            </w:r>
            <w:proofErr w:type="spellStart"/>
            <w:r>
              <w:rPr>
                <w:rFonts w:ascii="Times New Roman" w:hAnsi="Times New Roman" w:cs="Times New Roman"/>
                <w:b/>
                <w:sz w:val="20"/>
                <w:szCs w:val="20"/>
                <w:lang w:val="en-US"/>
              </w:rPr>
              <w:t>darbo</w:t>
            </w:r>
            <w:proofErr w:type="spellEnd"/>
            <w:r>
              <w:rPr>
                <w:rFonts w:ascii="Times New Roman" w:hAnsi="Times New Roman" w:cs="Times New Roman"/>
                <w:b/>
                <w:sz w:val="20"/>
                <w:szCs w:val="20"/>
                <w:lang w:val="en-US"/>
              </w:rPr>
              <w:t xml:space="preserve"> </w:t>
            </w:r>
            <w:proofErr w:type="spellStart"/>
            <w:r>
              <w:rPr>
                <w:rFonts w:ascii="Times New Roman" w:hAnsi="Times New Roman" w:cs="Times New Roman"/>
                <w:b/>
                <w:sz w:val="20"/>
                <w:szCs w:val="20"/>
                <w:lang w:val="en-US"/>
              </w:rPr>
              <w:t>patirtis</w:t>
            </w:r>
            <w:proofErr w:type="spellEnd"/>
            <w:r>
              <w:rPr>
                <w:rFonts w:ascii="Times New Roman" w:hAnsi="Times New Roman" w:cs="Times New Roman"/>
                <w:b/>
                <w:sz w:val="20"/>
                <w:szCs w:val="20"/>
                <w:lang w:val="en-US"/>
              </w:rPr>
              <w:t xml:space="preserve"> (</w:t>
            </w:r>
            <w:proofErr w:type="spellStart"/>
            <w:r>
              <w:rPr>
                <w:rFonts w:ascii="Times New Roman" w:hAnsi="Times New Roman" w:cs="Times New Roman"/>
                <w:b/>
                <w:sz w:val="20"/>
                <w:szCs w:val="20"/>
                <w:lang w:val="en-US"/>
              </w:rPr>
              <w:t>metais</w:t>
            </w:r>
            <w:proofErr w:type="spellEnd"/>
            <w:r>
              <w:rPr>
                <w:rFonts w:ascii="Times New Roman" w:hAnsi="Times New Roman" w:cs="Times New Roman"/>
                <w:b/>
                <w:sz w:val="20"/>
                <w:szCs w:val="20"/>
                <w:lang w:val="en-US"/>
              </w:rPr>
              <w:t>)</w:t>
            </w:r>
          </w:p>
        </w:tc>
      </w:tr>
      <w:tr w:rsidR="00301B16" w14:paraId="667DD853" w14:textId="77777777" w:rsidTr="00301B16">
        <w:trPr>
          <w:trHeight w:val="557"/>
        </w:trPr>
        <w:tc>
          <w:tcPr>
            <w:tcW w:w="686" w:type="dxa"/>
            <w:vMerge/>
            <w:tcBorders>
              <w:top w:val="nil"/>
              <w:left w:val="single" w:sz="4" w:space="0" w:color="000000"/>
              <w:bottom w:val="single" w:sz="4" w:space="0" w:color="auto"/>
              <w:right w:val="single" w:sz="4" w:space="0" w:color="000000"/>
            </w:tcBorders>
            <w:vAlign w:val="center"/>
            <w:hideMark/>
          </w:tcPr>
          <w:p w14:paraId="52A3897C" w14:textId="77777777" w:rsidR="00301B16" w:rsidRDefault="00301B16">
            <w:pPr>
              <w:spacing w:after="0" w:line="240" w:lineRule="auto"/>
              <w:rPr>
                <w:rFonts w:ascii="Times New Roman" w:hAnsi="Times New Roman" w:cs="Times New Roman"/>
                <w:lang w:val="en-US"/>
              </w:rPr>
            </w:pPr>
          </w:p>
        </w:tc>
        <w:tc>
          <w:tcPr>
            <w:tcW w:w="2569" w:type="dxa"/>
            <w:vMerge/>
            <w:tcBorders>
              <w:top w:val="nil"/>
              <w:left w:val="single" w:sz="4" w:space="0" w:color="000000"/>
              <w:bottom w:val="single" w:sz="4" w:space="0" w:color="auto"/>
              <w:right w:val="single" w:sz="4" w:space="0" w:color="000000"/>
            </w:tcBorders>
            <w:vAlign w:val="center"/>
            <w:hideMark/>
          </w:tcPr>
          <w:p w14:paraId="66DE4677" w14:textId="77777777" w:rsidR="00301B16" w:rsidRDefault="00301B16">
            <w:pPr>
              <w:spacing w:after="0" w:line="240" w:lineRule="auto"/>
              <w:rPr>
                <w:rFonts w:ascii="Times New Roman" w:hAnsi="Times New Roman" w:cs="Times New Roman"/>
                <w:lang w:val="en-US"/>
              </w:rPr>
            </w:pPr>
          </w:p>
        </w:tc>
        <w:tc>
          <w:tcPr>
            <w:tcW w:w="1275" w:type="dxa"/>
            <w:vMerge/>
            <w:tcBorders>
              <w:top w:val="single" w:sz="4" w:space="0" w:color="000000"/>
              <w:left w:val="nil"/>
              <w:bottom w:val="single" w:sz="4" w:space="0" w:color="auto"/>
              <w:right w:val="single" w:sz="4" w:space="0" w:color="000000"/>
            </w:tcBorders>
            <w:vAlign w:val="center"/>
            <w:hideMark/>
          </w:tcPr>
          <w:p w14:paraId="78423D10" w14:textId="77777777" w:rsidR="00301B16" w:rsidRDefault="00301B16">
            <w:pPr>
              <w:spacing w:after="0" w:line="240" w:lineRule="auto"/>
              <w:rPr>
                <w:rFonts w:ascii="Times New Roman" w:hAnsi="Times New Roman" w:cs="Times New Roman"/>
                <w:lang w:val="en-US"/>
              </w:rPr>
            </w:pPr>
          </w:p>
        </w:tc>
        <w:tc>
          <w:tcPr>
            <w:tcW w:w="1134" w:type="dxa"/>
            <w:vMerge/>
            <w:tcBorders>
              <w:top w:val="nil"/>
              <w:left w:val="single" w:sz="4" w:space="0" w:color="000000"/>
              <w:bottom w:val="single" w:sz="4" w:space="0" w:color="auto"/>
              <w:right w:val="single" w:sz="4" w:space="0" w:color="auto"/>
            </w:tcBorders>
            <w:vAlign w:val="center"/>
            <w:hideMark/>
          </w:tcPr>
          <w:p w14:paraId="202D75FE" w14:textId="77777777" w:rsidR="00301B16" w:rsidRDefault="00301B16">
            <w:pPr>
              <w:spacing w:after="0" w:line="240" w:lineRule="auto"/>
              <w:rPr>
                <w:rFonts w:ascii="Times New Roman" w:hAnsi="Times New Roman" w:cs="Times New Roman"/>
                <w:b/>
                <w:sz w:val="20"/>
                <w:szCs w:val="20"/>
                <w:lang w:val="en-US"/>
              </w:rPr>
            </w:pPr>
          </w:p>
        </w:tc>
        <w:tc>
          <w:tcPr>
            <w:tcW w:w="1276" w:type="dxa"/>
            <w:tcBorders>
              <w:top w:val="single" w:sz="4" w:space="0" w:color="auto"/>
              <w:left w:val="single" w:sz="4" w:space="0" w:color="000000"/>
              <w:bottom w:val="single" w:sz="4" w:space="0" w:color="auto"/>
              <w:right w:val="single" w:sz="4" w:space="0" w:color="auto"/>
            </w:tcBorders>
            <w:vAlign w:val="center"/>
            <w:hideMark/>
          </w:tcPr>
          <w:p w14:paraId="0B144966" w14:textId="77777777" w:rsidR="00301B16" w:rsidRDefault="00301B16">
            <w:pPr>
              <w:widowControl w:val="0"/>
              <w:spacing w:after="0" w:line="240" w:lineRule="auto"/>
              <w:jc w:val="center"/>
              <w:rPr>
                <w:rFonts w:ascii="Times New Roman" w:hAnsi="Times New Roman" w:cs="Times New Roman"/>
                <w:sz w:val="20"/>
                <w:szCs w:val="20"/>
                <w:lang w:val="en-US"/>
              </w:rPr>
            </w:pPr>
            <w:proofErr w:type="spellStart"/>
            <w:r>
              <w:rPr>
                <w:rFonts w:ascii="Times New Roman" w:hAnsi="Times New Roman" w:cs="Times New Roman"/>
                <w:sz w:val="20"/>
                <w:szCs w:val="20"/>
                <w:lang w:val="en-US"/>
              </w:rPr>
              <w:t>iki</w:t>
            </w:r>
            <w:proofErr w:type="spellEnd"/>
            <w:r>
              <w:rPr>
                <w:rFonts w:ascii="Times New Roman" w:hAnsi="Times New Roman" w:cs="Times New Roman"/>
                <w:sz w:val="20"/>
                <w:szCs w:val="20"/>
                <w:lang w:val="en-US"/>
              </w:rPr>
              <w:t xml:space="preserve"> 5</w:t>
            </w:r>
          </w:p>
        </w:tc>
        <w:tc>
          <w:tcPr>
            <w:tcW w:w="1423" w:type="dxa"/>
            <w:tcBorders>
              <w:top w:val="single" w:sz="4" w:space="0" w:color="auto"/>
              <w:left w:val="single" w:sz="4" w:space="0" w:color="auto"/>
              <w:bottom w:val="single" w:sz="4" w:space="0" w:color="auto"/>
              <w:right w:val="single" w:sz="4" w:space="0" w:color="auto"/>
            </w:tcBorders>
            <w:vAlign w:val="center"/>
            <w:hideMark/>
          </w:tcPr>
          <w:p w14:paraId="24508368" w14:textId="77777777" w:rsidR="00301B16" w:rsidRDefault="00301B16">
            <w:pPr>
              <w:widowControl w:val="0"/>
              <w:spacing w:after="0" w:line="240" w:lineRule="auto"/>
              <w:jc w:val="center"/>
              <w:rPr>
                <w:rFonts w:ascii="Times New Roman" w:hAnsi="Times New Roman" w:cs="Times New Roman"/>
                <w:sz w:val="20"/>
                <w:szCs w:val="20"/>
                <w:lang w:val="en-US"/>
              </w:rPr>
            </w:pPr>
            <w:proofErr w:type="spellStart"/>
            <w:r>
              <w:rPr>
                <w:rFonts w:ascii="Times New Roman" w:hAnsi="Times New Roman" w:cs="Times New Roman"/>
                <w:sz w:val="20"/>
                <w:szCs w:val="20"/>
                <w:lang w:val="en-US"/>
              </w:rPr>
              <w:t>nuo</w:t>
            </w:r>
            <w:proofErr w:type="spellEnd"/>
            <w:r>
              <w:rPr>
                <w:rFonts w:ascii="Times New Roman" w:hAnsi="Times New Roman" w:cs="Times New Roman"/>
                <w:sz w:val="20"/>
                <w:szCs w:val="20"/>
                <w:lang w:val="en-US"/>
              </w:rPr>
              <w:t xml:space="preserve"> </w:t>
            </w:r>
            <w:proofErr w:type="spellStart"/>
            <w:r>
              <w:rPr>
                <w:rFonts w:ascii="Times New Roman" w:hAnsi="Times New Roman" w:cs="Times New Roman"/>
                <w:sz w:val="20"/>
                <w:szCs w:val="20"/>
                <w:lang w:val="en-US"/>
              </w:rPr>
              <w:t>daugiau</w:t>
            </w:r>
            <w:proofErr w:type="spellEnd"/>
            <w:r>
              <w:rPr>
                <w:rFonts w:ascii="Times New Roman" w:hAnsi="Times New Roman" w:cs="Times New Roman"/>
                <w:sz w:val="20"/>
                <w:szCs w:val="20"/>
                <w:lang w:val="en-US"/>
              </w:rPr>
              <w:t xml:space="preserve"> </w:t>
            </w:r>
            <w:proofErr w:type="spellStart"/>
            <w:r>
              <w:rPr>
                <w:rFonts w:ascii="Times New Roman" w:hAnsi="Times New Roman" w:cs="Times New Roman"/>
                <w:sz w:val="20"/>
                <w:szCs w:val="20"/>
                <w:lang w:val="en-US"/>
              </w:rPr>
              <w:t>kaip</w:t>
            </w:r>
            <w:proofErr w:type="spellEnd"/>
            <w:r>
              <w:rPr>
                <w:rFonts w:ascii="Times New Roman" w:hAnsi="Times New Roman" w:cs="Times New Roman"/>
                <w:sz w:val="20"/>
                <w:szCs w:val="20"/>
                <w:lang w:val="en-US"/>
              </w:rPr>
              <w:t xml:space="preserve"> 5 </w:t>
            </w:r>
            <w:proofErr w:type="spellStart"/>
            <w:r>
              <w:rPr>
                <w:rFonts w:ascii="Times New Roman" w:hAnsi="Times New Roman" w:cs="Times New Roman"/>
                <w:sz w:val="20"/>
                <w:szCs w:val="20"/>
                <w:lang w:val="en-US"/>
              </w:rPr>
              <w:t>iki</w:t>
            </w:r>
            <w:proofErr w:type="spellEnd"/>
            <w:r>
              <w:rPr>
                <w:rFonts w:ascii="Times New Roman" w:hAnsi="Times New Roman" w:cs="Times New Roman"/>
                <w:sz w:val="20"/>
                <w:szCs w:val="20"/>
                <w:lang w:val="en-US"/>
              </w:rPr>
              <w:t xml:space="preserve"> 10</w:t>
            </w:r>
          </w:p>
        </w:tc>
        <w:tc>
          <w:tcPr>
            <w:tcW w:w="1417" w:type="dxa"/>
            <w:tcBorders>
              <w:top w:val="single" w:sz="4" w:space="0" w:color="auto"/>
              <w:left w:val="single" w:sz="4" w:space="0" w:color="auto"/>
              <w:bottom w:val="single" w:sz="4" w:space="0" w:color="auto"/>
              <w:right w:val="single" w:sz="4" w:space="0" w:color="000000"/>
            </w:tcBorders>
            <w:vAlign w:val="center"/>
          </w:tcPr>
          <w:p w14:paraId="3FCDECD8" w14:textId="77777777" w:rsidR="00301B16" w:rsidRDefault="00301B16">
            <w:pPr>
              <w:spacing w:after="0" w:line="240" w:lineRule="auto"/>
              <w:jc w:val="center"/>
              <w:rPr>
                <w:rFonts w:ascii="Times New Roman" w:hAnsi="Times New Roman" w:cs="Times New Roman"/>
                <w:sz w:val="20"/>
                <w:szCs w:val="20"/>
                <w:lang w:val="en-US"/>
              </w:rPr>
            </w:pPr>
            <w:proofErr w:type="spellStart"/>
            <w:r>
              <w:rPr>
                <w:rFonts w:ascii="Times New Roman" w:hAnsi="Times New Roman" w:cs="Times New Roman"/>
                <w:sz w:val="20"/>
                <w:szCs w:val="20"/>
                <w:lang w:val="en-US"/>
              </w:rPr>
              <w:t>daugiau</w:t>
            </w:r>
            <w:proofErr w:type="spellEnd"/>
            <w:r>
              <w:rPr>
                <w:rFonts w:ascii="Times New Roman" w:hAnsi="Times New Roman" w:cs="Times New Roman"/>
                <w:sz w:val="20"/>
                <w:szCs w:val="20"/>
                <w:lang w:val="en-US"/>
              </w:rPr>
              <w:t xml:space="preserve"> </w:t>
            </w:r>
            <w:proofErr w:type="spellStart"/>
            <w:r>
              <w:rPr>
                <w:rFonts w:ascii="Times New Roman" w:hAnsi="Times New Roman" w:cs="Times New Roman"/>
                <w:sz w:val="20"/>
                <w:szCs w:val="20"/>
                <w:lang w:val="en-US"/>
              </w:rPr>
              <w:t>kaip</w:t>
            </w:r>
            <w:proofErr w:type="spellEnd"/>
            <w:r>
              <w:rPr>
                <w:rFonts w:ascii="Times New Roman" w:hAnsi="Times New Roman" w:cs="Times New Roman"/>
                <w:sz w:val="20"/>
                <w:szCs w:val="20"/>
                <w:lang w:val="en-US"/>
              </w:rPr>
              <w:t xml:space="preserve"> 10</w:t>
            </w:r>
          </w:p>
          <w:p w14:paraId="5A03FFEC" w14:textId="77777777" w:rsidR="00301B16" w:rsidRDefault="00301B16">
            <w:pPr>
              <w:widowControl w:val="0"/>
              <w:spacing w:after="0" w:line="240" w:lineRule="auto"/>
              <w:jc w:val="center"/>
              <w:rPr>
                <w:rFonts w:ascii="Times New Roman" w:hAnsi="Times New Roman" w:cs="Times New Roman"/>
                <w:sz w:val="20"/>
                <w:szCs w:val="20"/>
                <w:lang w:val="en-US"/>
              </w:rPr>
            </w:pPr>
          </w:p>
        </w:tc>
      </w:tr>
      <w:tr w:rsidR="00301B16" w14:paraId="02D554F1" w14:textId="77777777" w:rsidTr="00301B16">
        <w:trPr>
          <w:trHeight w:val="388"/>
        </w:trPr>
        <w:tc>
          <w:tcPr>
            <w:tcW w:w="686" w:type="dxa"/>
            <w:vMerge/>
            <w:tcBorders>
              <w:top w:val="nil"/>
              <w:left w:val="single" w:sz="4" w:space="0" w:color="000000"/>
              <w:bottom w:val="single" w:sz="4" w:space="0" w:color="auto"/>
              <w:right w:val="single" w:sz="4" w:space="0" w:color="000000"/>
            </w:tcBorders>
            <w:vAlign w:val="center"/>
            <w:hideMark/>
          </w:tcPr>
          <w:p w14:paraId="04E0CEF5" w14:textId="77777777" w:rsidR="00301B16" w:rsidRDefault="00301B16">
            <w:pPr>
              <w:spacing w:after="0" w:line="240" w:lineRule="auto"/>
              <w:rPr>
                <w:rFonts w:ascii="Times New Roman" w:hAnsi="Times New Roman" w:cs="Times New Roman"/>
                <w:lang w:val="en-US"/>
              </w:rPr>
            </w:pPr>
          </w:p>
        </w:tc>
        <w:tc>
          <w:tcPr>
            <w:tcW w:w="2569" w:type="dxa"/>
            <w:vMerge/>
            <w:tcBorders>
              <w:top w:val="nil"/>
              <w:left w:val="single" w:sz="4" w:space="0" w:color="000000"/>
              <w:bottom w:val="single" w:sz="4" w:space="0" w:color="auto"/>
              <w:right w:val="single" w:sz="4" w:space="0" w:color="000000"/>
            </w:tcBorders>
            <w:vAlign w:val="center"/>
            <w:hideMark/>
          </w:tcPr>
          <w:p w14:paraId="3F704892" w14:textId="77777777" w:rsidR="00301B16" w:rsidRDefault="00301B16">
            <w:pPr>
              <w:spacing w:after="0" w:line="240" w:lineRule="auto"/>
              <w:rPr>
                <w:rFonts w:ascii="Times New Roman" w:hAnsi="Times New Roman" w:cs="Times New Roman"/>
                <w:lang w:val="en-US"/>
              </w:rPr>
            </w:pPr>
          </w:p>
        </w:tc>
        <w:tc>
          <w:tcPr>
            <w:tcW w:w="1275" w:type="dxa"/>
            <w:vMerge/>
            <w:tcBorders>
              <w:top w:val="single" w:sz="4" w:space="0" w:color="000000"/>
              <w:left w:val="nil"/>
              <w:bottom w:val="single" w:sz="4" w:space="0" w:color="auto"/>
              <w:right w:val="single" w:sz="4" w:space="0" w:color="000000"/>
            </w:tcBorders>
            <w:vAlign w:val="center"/>
            <w:hideMark/>
          </w:tcPr>
          <w:p w14:paraId="519CF263" w14:textId="77777777" w:rsidR="00301B16" w:rsidRDefault="00301B16">
            <w:pPr>
              <w:spacing w:after="0" w:line="240" w:lineRule="auto"/>
              <w:rPr>
                <w:rFonts w:ascii="Times New Roman" w:hAnsi="Times New Roman" w:cs="Times New Roman"/>
                <w:lang w:val="en-US"/>
              </w:rPr>
            </w:pPr>
          </w:p>
        </w:tc>
        <w:tc>
          <w:tcPr>
            <w:tcW w:w="1134" w:type="dxa"/>
            <w:tcBorders>
              <w:top w:val="single" w:sz="4" w:space="0" w:color="auto"/>
              <w:left w:val="single" w:sz="4" w:space="0" w:color="000000"/>
              <w:bottom w:val="single" w:sz="4" w:space="0" w:color="auto"/>
              <w:right w:val="single" w:sz="4" w:space="0" w:color="auto"/>
            </w:tcBorders>
            <w:vAlign w:val="center"/>
            <w:hideMark/>
          </w:tcPr>
          <w:p w14:paraId="0D0BA8A5" w14:textId="77777777" w:rsidR="00301B16" w:rsidRDefault="00301B16">
            <w:pPr>
              <w:spacing w:after="0" w:line="240" w:lineRule="auto"/>
              <w:rPr>
                <w:rFonts w:ascii="Times New Roman" w:hAnsi="Times New Roman" w:cs="Times New Roman"/>
                <w:color w:val="000000" w:themeColor="text1"/>
                <w:sz w:val="20"/>
                <w:lang w:val="en-US"/>
              </w:rPr>
            </w:pPr>
            <w:proofErr w:type="spellStart"/>
            <w:r>
              <w:rPr>
                <w:rFonts w:ascii="Times New Roman" w:hAnsi="Times New Roman" w:cs="Times New Roman"/>
                <w:color w:val="000000" w:themeColor="text1"/>
                <w:sz w:val="20"/>
                <w:lang w:val="en-US"/>
              </w:rPr>
              <w:t>Iki</w:t>
            </w:r>
            <w:proofErr w:type="spellEnd"/>
            <w:r>
              <w:rPr>
                <w:rFonts w:ascii="Times New Roman" w:hAnsi="Times New Roman" w:cs="Times New Roman"/>
                <w:color w:val="000000" w:themeColor="text1"/>
                <w:sz w:val="20"/>
                <w:lang w:val="en-US"/>
              </w:rPr>
              <w:t xml:space="preserve"> 5 </w:t>
            </w:r>
          </w:p>
        </w:tc>
        <w:tc>
          <w:tcPr>
            <w:tcW w:w="1276" w:type="dxa"/>
            <w:tcBorders>
              <w:top w:val="single" w:sz="4" w:space="0" w:color="auto"/>
              <w:left w:val="single" w:sz="4" w:space="0" w:color="000000"/>
              <w:bottom w:val="single" w:sz="4" w:space="0" w:color="auto"/>
              <w:right w:val="single" w:sz="4" w:space="0" w:color="auto"/>
            </w:tcBorders>
            <w:vAlign w:val="center"/>
            <w:hideMark/>
          </w:tcPr>
          <w:p w14:paraId="13516BE8" w14:textId="77777777" w:rsidR="00301B16" w:rsidRDefault="00301B16">
            <w:pPr>
              <w:spacing w:after="0" w:line="240" w:lineRule="auto"/>
              <w:jc w:val="center"/>
              <w:rPr>
                <w:rFonts w:ascii="Times New Roman" w:hAnsi="Times New Roman" w:cs="Times New Roman"/>
                <w:color w:val="000000" w:themeColor="text1"/>
                <w:sz w:val="20"/>
                <w:lang w:val="en-US"/>
              </w:rPr>
            </w:pPr>
            <w:r>
              <w:rPr>
                <w:rFonts w:ascii="Times New Roman" w:hAnsi="Times New Roman" w:cs="Times New Roman"/>
                <w:color w:val="000000" w:themeColor="text1"/>
                <w:sz w:val="20"/>
                <w:lang w:val="en-US"/>
              </w:rPr>
              <w:t>0,88–1,37 (25 proc)</w:t>
            </w:r>
          </w:p>
        </w:tc>
        <w:tc>
          <w:tcPr>
            <w:tcW w:w="1423" w:type="dxa"/>
            <w:tcBorders>
              <w:top w:val="nil"/>
              <w:left w:val="single" w:sz="4" w:space="0" w:color="000000"/>
              <w:bottom w:val="single" w:sz="4" w:space="0" w:color="000000"/>
              <w:right w:val="nil"/>
            </w:tcBorders>
            <w:vAlign w:val="center"/>
            <w:hideMark/>
          </w:tcPr>
          <w:p w14:paraId="35A54BF8" w14:textId="77777777" w:rsidR="00301B16" w:rsidRDefault="00301B16">
            <w:pPr>
              <w:spacing w:after="0" w:line="240" w:lineRule="auto"/>
              <w:jc w:val="center"/>
              <w:rPr>
                <w:rFonts w:ascii="Times New Roman" w:hAnsi="Times New Roman" w:cs="Times New Roman"/>
                <w:color w:val="000000" w:themeColor="text1"/>
                <w:sz w:val="20"/>
                <w:lang w:val="en-US"/>
              </w:rPr>
            </w:pPr>
            <w:r>
              <w:rPr>
                <w:rFonts w:ascii="Times New Roman" w:hAnsi="Times New Roman" w:cs="Times New Roman"/>
                <w:color w:val="000000" w:themeColor="text1"/>
                <w:sz w:val="20"/>
                <w:lang w:val="en-US"/>
              </w:rPr>
              <w:t>0,89–1,39</w:t>
            </w:r>
          </w:p>
        </w:tc>
        <w:tc>
          <w:tcPr>
            <w:tcW w:w="1417" w:type="dxa"/>
            <w:tcBorders>
              <w:top w:val="nil"/>
              <w:left w:val="single" w:sz="4" w:space="0" w:color="000000"/>
              <w:bottom w:val="single" w:sz="4" w:space="0" w:color="000000"/>
              <w:right w:val="single" w:sz="4" w:space="0" w:color="000000"/>
            </w:tcBorders>
            <w:vAlign w:val="center"/>
            <w:hideMark/>
          </w:tcPr>
          <w:p w14:paraId="216034C6" w14:textId="77777777" w:rsidR="00301B16" w:rsidRDefault="00301B16">
            <w:pPr>
              <w:spacing w:after="0" w:line="240" w:lineRule="auto"/>
              <w:jc w:val="center"/>
              <w:rPr>
                <w:rFonts w:ascii="Times New Roman" w:hAnsi="Times New Roman" w:cs="Times New Roman"/>
                <w:color w:val="000000" w:themeColor="text1"/>
                <w:sz w:val="20"/>
                <w:lang w:val="en-US"/>
              </w:rPr>
            </w:pPr>
            <w:r>
              <w:rPr>
                <w:rFonts w:ascii="Times New Roman" w:hAnsi="Times New Roman" w:cs="Times New Roman"/>
                <w:color w:val="000000" w:themeColor="text1"/>
                <w:sz w:val="20"/>
                <w:lang w:val="en-US"/>
              </w:rPr>
              <w:t>0,90–1,41</w:t>
            </w:r>
          </w:p>
        </w:tc>
      </w:tr>
      <w:tr w:rsidR="00301B16" w14:paraId="45BE31CD" w14:textId="77777777" w:rsidTr="00301B16">
        <w:trPr>
          <w:trHeight w:val="388"/>
        </w:trPr>
        <w:tc>
          <w:tcPr>
            <w:tcW w:w="686" w:type="dxa"/>
            <w:vMerge/>
            <w:tcBorders>
              <w:top w:val="nil"/>
              <w:left w:val="single" w:sz="4" w:space="0" w:color="000000"/>
              <w:bottom w:val="single" w:sz="4" w:space="0" w:color="auto"/>
              <w:right w:val="single" w:sz="4" w:space="0" w:color="000000"/>
            </w:tcBorders>
            <w:vAlign w:val="center"/>
            <w:hideMark/>
          </w:tcPr>
          <w:p w14:paraId="4D286031" w14:textId="77777777" w:rsidR="00301B16" w:rsidRDefault="00301B16">
            <w:pPr>
              <w:spacing w:after="0" w:line="240" w:lineRule="auto"/>
              <w:rPr>
                <w:rFonts w:ascii="Times New Roman" w:hAnsi="Times New Roman" w:cs="Times New Roman"/>
                <w:lang w:val="en-US"/>
              </w:rPr>
            </w:pPr>
          </w:p>
        </w:tc>
        <w:tc>
          <w:tcPr>
            <w:tcW w:w="2569" w:type="dxa"/>
            <w:vMerge/>
            <w:tcBorders>
              <w:top w:val="nil"/>
              <w:left w:val="single" w:sz="4" w:space="0" w:color="000000"/>
              <w:bottom w:val="single" w:sz="4" w:space="0" w:color="auto"/>
              <w:right w:val="single" w:sz="4" w:space="0" w:color="000000"/>
            </w:tcBorders>
            <w:vAlign w:val="center"/>
            <w:hideMark/>
          </w:tcPr>
          <w:p w14:paraId="20FF0BF3" w14:textId="77777777" w:rsidR="00301B16" w:rsidRDefault="00301B16">
            <w:pPr>
              <w:spacing w:after="0" w:line="240" w:lineRule="auto"/>
              <w:rPr>
                <w:rFonts w:ascii="Times New Roman" w:hAnsi="Times New Roman" w:cs="Times New Roman"/>
                <w:lang w:val="en-US"/>
              </w:rPr>
            </w:pPr>
          </w:p>
        </w:tc>
        <w:tc>
          <w:tcPr>
            <w:tcW w:w="1275" w:type="dxa"/>
            <w:vMerge/>
            <w:tcBorders>
              <w:top w:val="single" w:sz="4" w:space="0" w:color="000000"/>
              <w:left w:val="nil"/>
              <w:bottom w:val="single" w:sz="4" w:space="0" w:color="auto"/>
              <w:right w:val="single" w:sz="4" w:space="0" w:color="000000"/>
            </w:tcBorders>
            <w:vAlign w:val="center"/>
            <w:hideMark/>
          </w:tcPr>
          <w:p w14:paraId="737A3314" w14:textId="77777777" w:rsidR="00301B16" w:rsidRDefault="00301B16">
            <w:pPr>
              <w:spacing w:after="0" w:line="240" w:lineRule="auto"/>
              <w:rPr>
                <w:rFonts w:ascii="Times New Roman" w:hAnsi="Times New Roman" w:cs="Times New Roman"/>
                <w:lang w:val="en-US"/>
              </w:rPr>
            </w:pPr>
          </w:p>
        </w:tc>
        <w:tc>
          <w:tcPr>
            <w:tcW w:w="1134" w:type="dxa"/>
            <w:tcBorders>
              <w:top w:val="single" w:sz="4" w:space="0" w:color="auto"/>
              <w:left w:val="single" w:sz="4" w:space="0" w:color="000000"/>
              <w:bottom w:val="single" w:sz="4" w:space="0" w:color="auto"/>
              <w:right w:val="single" w:sz="4" w:space="0" w:color="auto"/>
            </w:tcBorders>
            <w:vAlign w:val="center"/>
            <w:hideMark/>
          </w:tcPr>
          <w:p w14:paraId="3206833F" w14:textId="77777777" w:rsidR="00301B16" w:rsidRDefault="00301B16">
            <w:pPr>
              <w:spacing w:after="0" w:line="240" w:lineRule="auto"/>
              <w:rPr>
                <w:rFonts w:ascii="Times New Roman" w:hAnsi="Times New Roman" w:cs="Times New Roman"/>
                <w:color w:val="000000" w:themeColor="text1"/>
                <w:sz w:val="20"/>
                <w:lang w:val="en-US"/>
              </w:rPr>
            </w:pPr>
            <w:r>
              <w:rPr>
                <w:rFonts w:ascii="Times New Roman" w:hAnsi="Times New Roman" w:cs="Times New Roman"/>
                <w:color w:val="000000" w:themeColor="text1"/>
                <w:sz w:val="20"/>
                <w:lang w:val="en-US"/>
              </w:rPr>
              <w:t xml:space="preserve">Nuo 5 </w:t>
            </w:r>
            <w:proofErr w:type="spellStart"/>
            <w:r>
              <w:rPr>
                <w:rFonts w:ascii="Times New Roman" w:hAnsi="Times New Roman" w:cs="Times New Roman"/>
                <w:color w:val="000000" w:themeColor="text1"/>
                <w:sz w:val="20"/>
                <w:lang w:val="en-US"/>
              </w:rPr>
              <w:t>iki</w:t>
            </w:r>
            <w:proofErr w:type="spellEnd"/>
            <w:r>
              <w:rPr>
                <w:rFonts w:ascii="Times New Roman" w:hAnsi="Times New Roman" w:cs="Times New Roman"/>
                <w:color w:val="000000" w:themeColor="text1"/>
                <w:sz w:val="20"/>
                <w:lang w:val="en-US"/>
              </w:rPr>
              <w:t xml:space="preserve"> 10 </w:t>
            </w:r>
          </w:p>
        </w:tc>
        <w:tc>
          <w:tcPr>
            <w:tcW w:w="1276" w:type="dxa"/>
            <w:tcBorders>
              <w:top w:val="single" w:sz="4" w:space="0" w:color="auto"/>
              <w:left w:val="single" w:sz="4" w:space="0" w:color="000000"/>
              <w:bottom w:val="single" w:sz="4" w:space="0" w:color="auto"/>
              <w:right w:val="single" w:sz="4" w:space="0" w:color="auto"/>
            </w:tcBorders>
            <w:vAlign w:val="center"/>
            <w:hideMark/>
          </w:tcPr>
          <w:p w14:paraId="3EE5E0D4" w14:textId="77777777" w:rsidR="00301B16" w:rsidRDefault="00301B16">
            <w:pPr>
              <w:spacing w:after="0" w:line="240" w:lineRule="auto"/>
              <w:jc w:val="center"/>
              <w:rPr>
                <w:rFonts w:ascii="Times New Roman" w:hAnsi="Times New Roman" w:cs="Times New Roman"/>
                <w:color w:val="000000" w:themeColor="text1"/>
                <w:sz w:val="20"/>
                <w:lang w:val="en-US"/>
              </w:rPr>
            </w:pPr>
            <w:r>
              <w:rPr>
                <w:rFonts w:ascii="Times New Roman" w:hAnsi="Times New Roman" w:cs="Times New Roman"/>
                <w:color w:val="000000" w:themeColor="text1"/>
                <w:sz w:val="20"/>
                <w:lang w:val="en-US"/>
              </w:rPr>
              <w:t>0,89-1,39</w:t>
            </w:r>
          </w:p>
        </w:tc>
        <w:tc>
          <w:tcPr>
            <w:tcW w:w="1423" w:type="dxa"/>
            <w:tcBorders>
              <w:top w:val="nil"/>
              <w:left w:val="single" w:sz="4" w:space="0" w:color="000000"/>
              <w:bottom w:val="single" w:sz="4" w:space="0" w:color="000000"/>
              <w:right w:val="nil"/>
            </w:tcBorders>
            <w:vAlign w:val="center"/>
            <w:hideMark/>
          </w:tcPr>
          <w:p w14:paraId="13EEEFCC" w14:textId="77777777" w:rsidR="00301B16" w:rsidRDefault="00301B16">
            <w:pPr>
              <w:spacing w:after="0" w:line="240" w:lineRule="auto"/>
              <w:jc w:val="center"/>
              <w:rPr>
                <w:rFonts w:ascii="Times New Roman" w:hAnsi="Times New Roman" w:cs="Times New Roman"/>
                <w:color w:val="000000" w:themeColor="text1"/>
                <w:sz w:val="20"/>
                <w:lang w:val="en-US"/>
              </w:rPr>
            </w:pPr>
            <w:r>
              <w:rPr>
                <w:rFonts w:ascii="Times New Roman" w:hAnsi="Times New Roman" w:cs="Times New Roman"/>
                <w:color w:val="000000" w:themeColor="text1"/>
                <w:sz w:val="20"/>
                <w:lang w:val="en-US"/>
              </w:rPr>
              <w:t>0,90-1,41</w:t>
            </w:r>
          </w:p>
        </w:tc>
        <w:tc>
          <w:tcPr>
            <w:tcW w:w="1417" w:type="dxa"/>
            <w:tcBorders>
              <w:top w:val="nil"/>
              <w:left w:val="single" w:sz="4" w:space="0" w:color="000000"/>
              <w:bottom w:val="single" w:sz="4" w:space="0" w:color="000000"/>
              <w:right w:val="single" w:sz="4" w:space="0" w:color="000000"/>
            </w:tcBorders>
            <w:vAlign w:val="center"/>
            <w:hideMark/>
          </w:tcPr>
          <w:p w14:paraId="50722339" w14:textId="77777777" w:rsidR="00301B16" w:rsidRDefault="00301B16">
            <w:pPr>
              <w:spacing w:after="0" w:line="240" w:lineRule="auto"/>
              <w:jc w:val="center"/>
              <w:rPr>
                <w:rFonts w:ascii="Times New Roman" w:hAnsi="Times New Roman" w:cs="Times New Roman"/>
                <w:color w:val="000000" w:themeColor="text1"/>
                <w:sz w:val="20"/>
                <w:lang w:val="en-US"/>
              </w:rPr>
            </w:pPr>
            <w:r>
              <w:rPr>
                <w:rFonts w:ascii="Times New Roman" w:hAnsi="Times New Roman" w:cs="Times New Roman"/>
                <w:color w:val="000000" w:themeColor="text1"/>
                <w:sz w:val="20"/>
                <w:lang w:val="en-US"/>
              </w:rPr>
              <w:t>0,91-1,42</w:t>
            </w:r>
          </w:p>
        </w:tc>
      </w:tr>
      <w:tr w:rsidR="00301B16" w14:paraId="7D4AD16C" w14:textId="77777777" w:rsidTr="00301B16">
        <w:trPr>
          <w:trHeight w:val="388"/>
        </w:trPr>
        <w:tc>
          <w:tcPr>
            <w:tcW w:w="686" w:type="dxa"/>
            <w:vMerge/>
            <w:tcBorders>
              <w:top w:val="nil"/>
              <w:left w:val="single" w:sz="4" w:space="0" w:color="000000"/>
              <w:bottom w:val="single" w:sz="4" w:space="0" w:color="auto"/>
              <w:right w:val="single" w:sz="4" w:space="0" w:color="000000"/>
            </w:tcBorders>
            <w:vAlign w:val="center"/>
            <w:hideMark/>
          </w:tcPr>
          <w:p w14:paraId="2C89551F" w14:textId="77777777" w:rsidR="00301B16" w:rsidRDefault="00301B16">
            <w:pPr>
              <w:spacing w:after="0" w:line="240" w:lineRule="auto"/>
              <w:rPr>
                <w:rFonts w:ascii="Times New Roman" w:hAnsi="Times New Roman" w:cs="Times New Roman"/>
                <w:lang w:val="en-US"/>
              </w:rPr>
            </w:pPr>
          </w:p>
        </w:tc>
        <w:tc>
          <w:tcPr>
            <w:tcW w:w="2569" w:type="dxa"/>
            <w:vMerge/>
            <w:tcBorders>
              <w:top w:val="nil"/>
              <w:left w:val="single" w:sz="4" w:space="0" w:color="000000"/>
              <w:bottom w:val="single" w:sz="4" w:space="0" w:color="auto"/>
              <w:right w:val="single" w:sz="4" w:space="0" w:color="000000"/>
            </w:tcBorders>
            <w:vAlign w:val="center"/>
            <w:hideMark/>
          </w:tcPr>
          <w:p w14:paraId="2B936353" w14:textId="77777777" w:rsidR="00301B16" w:rsidRDefault="00301B16">
            <w:pPr>
              <w:spacing w:after="0" w:line="240" w:lineRule="auto"/>
              <w:rPr>
                <w:rFonts w:ascii="Times New Roman" w:hAnsi="Times New Roman" w:cs="Times New Roman"/>
                <w:lang w:val="en-US"/>
              </w:rPr>
            </w:pPr>
          </w:p>
        </w:tc>
        <w:tc>
          <w:tcPr>
            <w:tcW w:w="1275" w:type="dxa"/>
            <w:vMerge/>
            <w:tcBorders>
              <w:top w:val="single" w:sz="4" w:space="0" w:color="000000"/>
              <w:left w:val="nil"/>
              <w:bottom w:val="single" w:sz="4" w:space="0" w:color="auto"/>
              <w:right w:val="single" w:sz="4" w:space="0" w:color="000000"/>
            </w:tcBorders>
            <w:vAlign w:val="center"/>
            <w:hideMark/>
          </w:tcPr>
          <w:p w14:paraId="5056318E" w14:textId="77777777" w:rsidR="00301B16" w:rsidRDefault="00301B16">
            <w:pPr>
              <w:spacing w:after="0" w:line="240" w:lineRule="auto"/>
              <w:rPr>
                <w:rFonts w:ascii="Times New Roman" w:hAnsi="Times New Roman" w:cs="Times New Roman"/>
                <w:lang w:val="en-US"/>
              </w:rPr>
            </w:pPr>
          </w:p>
        </w:tc>
        <w:tc>
          <w:tcPr>
            <w:tcW w:w="1134" w:type="dxa"/>
            <w:tcBorders>
              <w:top w:val="single" w:sz="4" w:space="0" w:color="auto"/>
              <w:left w:val="single" w:sz="4" w:space="0" w:color="000000"/>
              <w:bottom w:val="single" w:sz="4" w:space="0" w:color="auto"/>
              <w:right w:val="single" w:sz="4" w:space="0" w:color="auto"/>
            </w:tcBorders>
            <w:vAlign w:val="center"/>
            <w:hideMark/>
          </w:tcPr>
          <w:p w14:paraId="15B7FC97" w14:textId="77777777" w:rsidR="00301B16" w:rsidRDefault="00301B16">
            <w:pPr>
              <w:spacing w:after="0" w:line="240" w:lineRule="auto"/>
              <w:rPr>
                <w:rFonts w:ascii="Times New Roman" w:hAnsi="Times New Roman" w:cs="Times New Roman"/>
                <w:color w:val="000000" w:themeColor="text1"/>
                <w:sz w:val="20"/>
                <w:lang w:val="en-US"/>
              </w:rPr>
            </w:pPr>
            <w:proofErr w:type="spellStart"/>
            <w:r>
              <w:rPr>
                <w:rFonts w:ascii="Times New Roman" w:hAnsi="Times New Roman" w:cs="Times New Roman"/>
                <w:color w:val="000000" w:themeColor="text1"/>
                <w:sz w:val="20"/>
                <w:lang w:val="en-US"/>
              </w:rPr>
              <w:t>Daugiau</w:t>
            </w:r>
            <w:proofErr w:type="spellEnd"/>
            <w:r>
              <w:rPr>
                <w:rFonts w:ascii="Times New Roman" w:hAnsi="Times New Roman" w:cs="Times New Roman"/>
                <w:color w:val="000000" w:themeColor="text1"/>
                <w:sz w:val="20"/>
                <w:lang w:val="en-US"/>
              </w:rPr>
              <w:t xml:space="preserve"> </w:t>
            </w:r>
            <w:proofErr w:type="spellStart"/>
            <w:r>
              <w:rPr>
                <w:rFonts w:ascii="Times New Roman" w:hAnsi="Times New Roman" w:cs="Times New Roman"/>
                <w:color w:val="000000" w:themeColor="text1"/>
                <w:sz w:val="20"/>
                <w:lang w:val="en-US"/>
              </w:rPr>
              <w:t>kaip</w:t>
            </w:r>
            <w:proofErr w:type="spellEnd"/>
            <w:r>
              <w:rPr>
                <w:rFonts w:ascii="Times New Roman" w:hAnsi="Times New Roman" w:cs="Times New Roman"/>
                <w:color w:val="000000" w:themeColor="text1"/>
                <w:sz w:val="20"/>
                <w:lang w:val="en-US"/>
              </w:rPr>
              <w:t xml:space="preserve"> 10</w:t>
            </w:r>
          </w:p>
        </w:tc>
        <w:tc>
          <w:tcPr>
            <w:tcW w:w="1276" w:type="dxa"/>
            <w:tcBorders>
              <w:top w:val="single" w:sz="4" w:space="0" w:color="auto"/>
              <w:left w:val="single" w:sz="4" w:space="0" w:color="000000"/>
              <w:bottom w:val="single" w:sz="4" w:space="0" w:color="auto"/>
              <w:right w:val="single" w:sz="4" w:space="0" w:color="auto"/>
            </w:tcBorders>
            <w:vAlign w:val="center"/>
            <w:hideMark/>
          </w:tcPr>
          <w:p w14:paraId="4E61E4D4" w14:textId="77777777" w:rsidR="00301B16" w:rsidRDefault="00301B16">
            <w:pPr>
              <w:spacing w:after="0" w:line="240" w:lineRule="auto"/>
              <w:jc w:val="center"/>
              <w:rPr>
                <w:rFonts w:ascii="Times New Roman" w:hAnsi="Times New Roman" w:cs="Times New Roman"/>
                <w:color w:val="000000" w:themeColor="text1"/>
                <w:sz w:val="20"/>
                <w:lang w:val="en-US"/>
              </w:rPr>
            </w:pPr>
            <w:r>
              <w:rPr>
                <w:rFonts w:ascii="Times New Roman" w:hAnsi="Times New Roman" w:cs="Times New Roman"/>
                <w:color w:val="000000" w:themeColor="text1"/>
                <w:sz w:val="20"/>
                <w:lang w:val="en-US"/>
              </w:rPr>
              <w:t>0,90-1,41</w:t>
            </w:r>
          </w:p>
        </w:tc>
        <w:tc>
          <w:tcPr>
            <w:tcW w:w="1423" w:type="dxa"/>
            <w:tcBorders>
              <w:top w:val="nil"/>
              <w:left w:val="single" w:sz="4" w:space="0" w:color="000000"/>
              <w:bottom w:val="single" w:sz="4" w:space="0" w:color="000000"/>
              <w:right w:val="nil"/>
            </w:tcBorders>
            <w:vAlign w:val="center"/>
            <w:hideMark/>
          </w:tcPr>
          <w:p w14:paraId="1C9466CB" w14:textId="77777777" w:rsidR="00301B16" w:rsidRDefault="00301B16">
            <w:pPr>
              <w:spacing w:after="0" w:line="240" w:lineRule="auto"/>
              <w:jc w:val="center"/>
              <w:rPr>
                <w:rFonts w:ascii="Times New Roman" w:hAnsi="Times New Roman" w:cs="Times New Roman"/>
                <w:color w:val="000000" w:themeColor="text1"/>
                <w:sz w:val="20"/>
                <w:lang w:val="en-US"/>
              </w:rPr>
            </w:pPr>
            <w:r>
              <w:rPr>
                <w:rFonts w:ascii="Times New Roman" w:hAnsi="Times New Roman" w:cs="Times New Roman"/>
                <w:color w:val="000000" w:themeColor="text1"/>
                <w:sz w:val="20"/>
                <w:lang w:val="en-US"/>
              </w:rPr>
              <w:t>0,91-1,42</w:t>
            </w:r>
          </w:p>
        </w:tc>
        <w:tc>
          <w:tcPr>
            <w:tcW w:w="1417" w:type="dxa"/>
            <w:tcBorders>
              <w:top w:val="nil"/>
              <w:left w:val="single" w:sz="4" w:space="0" w:color="000000"/>
              <w:bottom w:val="single" w:sz="4" w:space="0" w:color="000000"/>
              <w:right w:val="single" w:sz="4" w:space="0" w:color="000000"/>
            </w:tcBorders>
            <w:vAlign w:val="center"/>
            <w:hideMark/>
          </w:tcPr>
          <w:p w14:paraId="0438420E" w14:textId="77777777" w:rsidR="00301B16" w:rsidRDefault="00301B16">
            <w:pPr>
              <w:spacing w:after="0" w:line="240" w:lineRule="auto"/>
              <w:jc w:val="center"/>
              <w:rPr>
                <w:rFonts w:ascii="Times New Roman" w:hAnsi="Times New Roman" w:cs="Times New Roman"/>
                <w:color w:val="000000" w:themeColor="text1"/>
                <w:sz w:val="20"/>
                <w:lang w:val="en-US"/>
              </w:rPr>
            </w:pPr>
            <w:r>
              <w:rPr>
                <w:rFonts w:ascii="Times New Roman" w:hAnsi="Times New Roman" w:cs="Times New Roman"/>
                <w:color w:val="000000" w:themeColor="text1"/>
                <w:sz w:val="20"/>
                <w:lang w:val="en-US"/>
              </w:rPr>
              <w:t>0,92-1,44</w:t>
            </w:r>
          </w:p>
        </w:tc>
      </w:tr>
      <w:tr w:rsidR="00301B16" w14:paraId="66E61E36" w14:textId="77777777" w:rsidTr="00301B16">
        <w:trPr>
          <w:trHeight w:val="455"/>
        </w:trPr>
        <w:tc>
          <w:tcPr>
            <w:tcW w:w="686" w:type="dxa"/>
            <w:vMerge w:val="restart"/>
            <w:tcBorders>
              <w:top w:val="single" w:sz="4" w:space="0" w:color="auto"/>
              <w:left w:val="single" w:sz="4" w:space="0" w:color="000000"/>
              <w:bottom w:val="single" w:sz="4" w:space="0" w:color="auto"/>
              <w:right w:val="single" w:sz="4" w:space="0" w:color="000000"/>
            </w:tcBorders>
            <w:hideMark/>
          </w:tcPr>
          <w:p w14:paraId="3A51213C" w14:textId="77777777" w:rsidR="00301B16" w:rsidRDefault="00301B16">
            <w:pPr>
              <w:widowControl w:val="0"/>
              <w:spacing w:after="0" w:line="240" w:lineRule="auto"/>
              <w:jc w:val="center"/>
              <w:rPr>
                <w:rFonts w:ascii="Times New Roman" w:hAnsi="Times New Roman" w:cs="Times New Roman"/>
                <w:lang w:val="en-US"/>
              </w:rPr>
            </w:pPr>
            <w:r>
              <w:rPr>
                <w:rFonts w:ascii="Times New Roman" w:hAnsi="Times New Roman" w:cs="Times New Roman"/>
                <w:lang w:val="en-US"/>
              </w:rPr>
              <w:t>5.</w:t>
            </w:r>
          </w:p>
        </w:tc>
        <w:tc>
          <w:tcPr>
            <w:tcW w:w="2569" w:type="dxa"/>
            <w:vMerge w:val="restart"/>
            <w:tcBorders>
              <w:top w:val="single" w:sz="4" w:space="0" w:color="auto"/>
              <w:left w:val="single" w:sz="4" w:space="0" w:color="000000"/>
              <w:bottom w:val="single" w:sz="4" w:space="0" w:color="auto"/>
              <w:right w:val="single" w:sz="4" w:space="0" w:color="000000"/>
            </w:tcBorders>
            <w:hideMark/>
          </w:tcPr>
          <w:p w14:paraId="5574BE28" w14:textId="77777777" w:rsidR="00301B16" w:rsidRDefault="00301B16" w:rsidP="006D78C9">
            <w:pPr>
              <w:widowControl w:val="0"/>
              <w:spacing w:after="0" w:line="240" w:lineRule="auto"/>
              <w:rPr>
                <w:rFonts w:ascii="Times New Roman" w:hAnsi="Times New Roman" w:cs="Times New Roman"/>
                <w:lang w:val="en-US"/>
              </w:rPr>
            </w:pPr>
            <w:proofErr w:type="spellStart"/>
            <w:proofErr w:type="gramStart"/>
            <w:r>
              <w:rPr>
                <w:rFonts w:ascii="Times New Roman" w:hAnsi="Times New Roman" w:cs="Times New Roman"/>
                <w:lang w:val="en-US"/>
              </w:rPr>
              <w:t>Raštinės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vedėjas</w:t>
            </w:r>
            <w:proofErr w:type="spellEnd"/>
            <w:proofErr w:type="gramEnd"/>
            <w:r>
              <w:rPr>
                <w:rFonts w:ascii="Times New Roman" w:hAnsi="Times New Roman" w:cs="Times New Roman"/>
                <w:lang w:val="en-US"/>
              </w:rPr>
              <w:t xml:space="preserve"> (</w:t>
            </w:r>
            <w:proofErr w:type="spellStart"/>
            <w:r>
              <w:rPr>
                <w:rFonts w:ascii="Times New Roman" w:hAnsi="Times New Roman" w:cs="Times New Roman"/>
                <w:lang w:val="en-US"/>
              </w:rPr>
              <w:t>neturintis</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pavaldžių</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darbuotojų</w:t>
            </w:r>
            <w:proofErr w:type="spellEnd"/>
            <w:r>
              <w:rPr>
                <w:rFonts w:ascii="Times New Roman" w:hAnsi="Times New Roman" w:cs="Times New Roman"/>
                <w:lang w:val="en-US"/>
              </w:rPr>
              <w:t xml:space="preserve">) </w:t>
            </w:r>
          </w:p>
        </w:tc>
        <w:tc>
          <w:tcPr>
            <w:tcW w:w="1275" w:type="dxa"/>
            <w:vMerge w:val="restart"/>
            <w:tcBorders>
              <w:top w:val="single" w:sz="4" w:space="0" w:color="auto"/>
              <w:left w:val="nil"/>
              <w:bottom w:val="single" w:sz="4" w:space="0" w:color="auto"/>
              <w:right w:val="single" w:sz="4" w:space="0" w:color="000000"/>
            </w:tcBorders>
            <w:vAlign w:val="center"/>
            <w:hideMark/>
          </w:tcPr>
          <w:p w14:paraId="7AAFE9AE" w14:textId="77777777" w:rsidR="00301B16" w:rsidRDefault="00301B16">
            <w:pPr>
              <w:widowControl w:val="0"/>
              <w:spacing w:after="0" w:line="240" w:lineRule="auto"/>
              <w:jc w:val="center"/>
              <w:rPr>
                <w:rFonts w:ascii="Times New Roman" w:hAnsi="Times New Roman" w:cs="Times New Roman"/>
                <w:lang w:val="en-US"/>
              </w:rPr>
            </w:pPr>
            <w:r>
              <w:rPr>
                <w:rFonts w:ascii="Times New Roman" w:hAnsi="Times New Roman" w:cs="Times New Roman"/>
                <w:lang w:val="en-US"/>
              </w:rPr>
              <w:t>A</w:t>
            </w:r>
          </w:p>
        </w:tc>
        <w:tc>
          <w:tcPr>
            <w:tcW w:w="1134" w:type="dxa"/>
            <w:tcBorders>
              <w:top w:val="nil"/>
              <w:left w:val="single" w:sz="4" w:space="0" w:color="000000"/>
              <w:bottom w:val="single" w:sz="4" w:space="0" w:color="auto"/>
              <w:right w:val="single" w:sz="4" w:space="0" w:color="auto"/>
            </w:tcBorders>
            <w:vAlign w:val="center"/>
            <w:hideMark/>
          </w:tcPr>
          <w:p w14:paraId="49A4C0A8" w14:textId="77777777" w:rsidR="00301B16" w:rsidRDefault="00301B16">
            <w:pPr>
              <w:spacing w:after="0" w:line="240" w:lineRule="auto"/>
              <w:rPr>
                <w:rFonts w:ascii="Times New Roman" w:hAnsi="Times New Roman" w:cs="Times New Roman"/>
                <w:color w:val="000000" w:themeColor="text1"/>
                <w:sz w:val="20"/>
                <w:lang w:val="en-US"/>
              </w:rPr>
            </w:pPr>
            <w:proofErr w:type="spellStart"/>
            <w:r>
              <w:rPr>
                <w:rFonts w:ascii="Times New Roman" w:hAnsi="Times New Roman" w:cs="Times New Roman"/>
                <w:color w:val="000000" w:themeColor="text1"/>
                <w:sz w:val="20"/>
                <w:lang w:val="en-US"/>
              </w:rPr>
              <w:t>Iki</w:t>
            </w:r>
            <w:proofErr w:type="spellEnd"/>
            <w:r>
              <w:rPr>
                <w:rFonts w:ascii="Times New Roman" w:hAnsi="Times New Roman" w:cs="Times New Roman"/>
                <w:color w:val="000000" w:themeColor="text1"/>
                <w:sz w:val="20"/>
                <w:lang w:val="en-US"/>
              </w:rPr>
              <w:t xml:space="preserve"> 5</w:t>
            </w:r>
          </w:p>
        </w:tc>
        <w:tc>
          <w:tcPr>
            <w:tcW w:w="1276" w:type="dxa"/>
            <w:tcBorders>
              <w:top w:val="nil"/>
              <w:left w:val="single" w:sz="4" w:space="0" w:color="000000"/>
              <w:bottom w:val="single" w:sz="4" w:space="0" w:color="auto"/>
              <w:right w:val="single" w:sz="4" w:space="0" w:color="auto"/>
            </w:tcBorders>
            <w:vAlign w:val="center"/>
            <w:hideMark/>
          </w:tcPr>
          <w:p w14:paraId="507FBE07" w14:textId="77777777" w:rsidR="00301B16" w:rsidRDefault="00301B16">
            <w:pPr>
              <w:spacing w:after="0" w:line="240" w:lineRule="auto"/>
              <w:jc w:val="center"/>
              <w:rPr>
                <w:rFonts w:ascii="Times New Roman" w:hAnsi="Times New Roman" w:cs="Times New Roman"/>
                <w:color w:val="000000" w:themeColor="text1"/>
                <w:sz w:val="20"/>
                <w:lang w:val="en-US"/>
              </w:rPr>
            </w:pPr>
            <w:r>
              <w:rPr>
                <w:rFonts w:ascii="Times New Roman" w:hAnsi="Times New Roman" w:cs="Times New Roman"/>
                <w:color w:val="000000" w:themeColor="text1"/>
                <w:sz w:val="20"/>
                <w:lang w:val="en-US"/>
              </w:rPr>
              <w:t>0,88–1,27</w:t>
            </w:r>
          </w:p>
          <w:p w14:paraId="4FA9F9F2" w14:textId="77777777" w:rsidR="00301B16" w:rsidRDefault="00301B16">
            <w:pPr>
              <w:spacing w:after="0" w:line="240" w:lineRule="auto"/>
              <w:jc w:val="center"/>
              <w:rPr>
                <w:rFonts w:ascii="Times New Roman" w:hAnsi="Times New Roman" w:cs="Times New Roman"/>
                <w:color w:val="000000" w:themeColor="text1"/>
                <w:sz w:val="20"/>
                <w:lang w:val="en-US"/>
              </w:rPr>
            </w:pPr>
            <w:r>
              <w:rPr>
                <w:rFonts w:ascii="Times New Roman" w:hAnsi="Times New Roman" w:cs="Times New Roman"/>
                <w:color w:val="000000" w:themeColor="text1"/>
                <w:sz w:val="20"/>
                <w:lang w:val="en-US"/>
              </w:rPr>
              <w:t>(20 proc.)</w:t>
            </w:r>
          </w:p>
        </w:tc>
        <w:tc>
          <w:tcPr>
            <w:tcW w:w="1423" w:type="dxa"/>
            <w:tcBorders>
              <w:top w:val="nil"/>
              <w:left w:val="single" w:sz="4" w:space="0" w:color="000000"/>
              <w:bottom w:val="single" w:sz="4" w:space="0" w:color="000000"/>
              <w:right w:val="nil"/>
            </w:tcBorders>
            <w:vAlign w:val="center"/>
            <w:hideMark/>
          </w:tcPr>
          <w:p w14:paraId="46E685DE" w14:textId="77777777" w:rsidR="00301B16" w:rsidRDefault="00301B16">
            <w:pPr>
              <w:spacing w:after="0" w:line="240" w:lineRule="auto"/>
              <w:jc w:val="center"/>
              <w:rPr>
                <w:rFonts w:ascii="Times New Roman" w:hAnsi="Times New Roman" w:cs="Times New Roman"/>
                <w:color w:val="000000" w:themeColor="text1"/>
                <w:sz w:val="20"/>
                <w:lang w:val="en-US"/>
              </w:rPr>
            </w:pPr>
            <w:r>
              <w:rPr>
                <w:rFonts w:ascii="Times New Roman" w:hAnsi="Times New Roman" w:cs="Times New Roman"/>
                <w:color w:val="000000" w:themeColor="text1"/>
                <w:sz w:val="20"/>
                <w:lang w:val="en-US"/>
              </w:rPr>
              <w:t>0,89–1,28</w:t>
            </w:r>
          </w:p>
        </w:tc>
        <w:tc>
          <w:tcPr>
            <w:tcW w:w="1417" w:type="dxa"/>
            <w:tcBorders>
              <w:top w:val="nil"/>
              <w:left w:val="single" w:sz="4" w:space="0" w:color="000000"/>
              <w:bottom w:val="single" w:sz="4" w:space="0" w:color="000000"/>
              <w:right w:val="single" w:sz="4" w:space="0" w:color="000000"/>
            </w:tcBorders>
            <w:vAlign w:val="center"/>
            <w:hideMark/>
          </w:tcPr>
          <w:p w14:paraId="14AA5E08" w14:textId="77777777" w:rsidR="00301B16" w:rsidRDefault="00301B16">
            <w:pPr>
              <w:spacing w:after="0" w:line="240" w:lineRule="auto"/>
              <w:jc w:val="center"/>
              <w:rPr>
                <w:rFonts w:ascii="Times New Roman" w:hAnsi="Times New Roman" w:cs="Times New Roman"/>
                <w:color w:val="000000" w:themeColor="text1"/>
                <w:sz w:val="20"/>
                <w:lang w:val="en-US"/>
              </w:rPr>
            </w:pPr>
            <w:r>
              <w:rPr>
                <w:rFonts w:ascii="Times New Roman" w:hAnsi="Times New Roman" w:cs="Times New Roman"/>
                <w:color w:val="000000" w:themeColor="text1"/>
                <w:sz w:val="20"/>
                <w:lang w:val="en-US"/>
              </w:rPr>
              <w:t>0,90–1,30</w:t>
            </w:r>
          </w:p>
        </w:tc>
      </w:tr>
      <w:tr w:rsidR="00301B16" w14:paraId="14E73225" w14:textId="77777777" w:rsidTr="00301B16">
        <w:trPr>
          <w:trHeight w:val="455"/>
        </w:trPr>
        <w:tc>
          <w:tcPr>
            <w:tcW w:w="686" w:type="dxa"/>
            <w:vMerge/>
            <w:tcBorders>
              <w:top w:val="single" w:sz="4" w:space="0" w:color="auto"/>
              <w:left w:val="single" w:sz="4" w:space="0" w:color="000000"/>
              <w:bottom w:val="single" w:sz="4" w:space="0" w:color="auto"/>
              <w:right w:val="single" w:sz="4" w:space="0" w:color="000000"/>
            </w:tcBorders>
            <w:vAlign w:val="center"/>
            <w:hideMark/>
          </w:tcPr>
          <w:p w14:paraId="2521FE7F" w14:textId="77777777" w:rsidR="00301B16" w:rsidRDefault="00301B16">
            <w:pPr>
              <w:spacing w:after="0" w:line="240" w:lineRule="auto"/>
              <w:rPr>
                <w:rFonts w:ascii="Times New Roman" w:hAnsi="Times New Roman" w:cs="Times New Roman"/>
                <w:lang w:val="en-US"/>
              </w:rPr>
            </w:pPr>
          </w:p>
        </w:tc>
        <w:tc>
          <w:tcPr>
            <w:tcW w:w="2569" w:type="dxa"/>
            <w:vMerge/>
            <w:tcBorders>
              <w:top w:val="single" w:sz="4" w:space="0" w:color="auto"/>
              <w:left w:val="single" w:sz="4" w:space="0" w:color="000000"/>
              <w:bottom w:val="single" w:sz="4" w:space="0" w:color="auto"/>
              <w:right w:val="single" w:sz="4" w:space="0" w:color="000000"/>
            </w:tcBorders>
            <w:vAlign w:val="center"/>
            <w:hideMark/>
          </w:tcPr>
          <w:p w14:paraId="242D11CD" w14:textId="77777777" w:rsidR="00301B16" w:rsidRDefault="00301B16">
            <w:pPr>
              <w:spacing w:after="0" w:line="240" w:lineRule="auto"/>
              <w:rPr>
                <w:rFonts w:ascii="Times New Roman" w:hAnsi="Times New Roman" w:cs="Times New Roman"/>
                <w:lang w:val="en-US"/>
              </w:rPr>
            </w:pPr>
          </w:p>
        </w:tc>
        <w:tc>
          <w:tcPr>
            <w:tcW w:w="1275" w:type="dxa"/>
            <w:vMerge/>
            <w:tcBorders>
              <w:top w:val="single" w:sz="4" w:space="0" w:color="auto"/>
              <w:left w:val="nil"/>
              <w:bottom w:val="single" w:sz="4" w:space="0" w:color="auto"/>
              <w:right w:val="single" w:sz="4" w:space="0" w:color="000000"/>
            </w:tcBorders>
            <w:vAlign w:val="center"/>
            <w:hideMark/>
          </w:tcPr>
          <w:p w14:paraId="701099C5" w14:textId="77777777" w:rsidR="00301B16" w:rsidRDefault="00301B16">
            <w:pPr>
              <w:spacing w:after="0" w:line="240" w:lineRule="auto"/>
              <w:rPr>
                <w:rFonts w:ascii="Times New Roman" w:hAnsi="Times New Roman" w:cs="Times New Roman"/>
                <w:lang w:val="en-US"/>
              </w:rPr>
            </w:pPr>
          </w:p>
        </w:tc>
        <w:tc>
          <w:tcPr>
            <w:tcW w:w="1134" w:type="dxa"/>
            <w:tcBorders>
              <w:top w:val="nil"/>
              <w:left w:val="single" w:sz="4" w:space="0" w:color="000000"/>
              <w:bottom w:val="single" w:sz="4" w:space="0" w:color="auto"/>
              <w:right w:val="single" w:sz="4" w:space="0" w:color="auto"/>
            </w:tcBorders>
            <w:vAlign w:val="center"/>
            <w:hideMark/>
          </w:tcPr>
          <w:p w14:paraId="47E81287" w14:textId="77777777" w:rsidR="00301B16" w:rsidRDefault="00301B16">
            <w:pPr>
              <w:spacing w:after="0" w:line="240" w:lineRule="auto"/>
              <w:rPr>
                <w:rFonts w:ascii="Times New Roman" w:hAnsi="Times New Roman" w:cs="Times New Roman"/>
                <w:color w:val="000000" w:themeColor="text1"/>
                <w:sz w:val="20"/>
                <w:lang w:val="en-US"/>
              </w:rPr>
            </w:pPr>
            <w:r>
              <w:rPr>
                <w:rFonts w:ascii="Times New Roman" w:hAnsi="Times New Roman" w:cs="Times New Roman"/>
                <w:color w:val="000000" w:themeColor="text1"/>
                <w:sz w:val="20"/>
                <w:lang w:val="en-US"/>
              </w:rPr>
              <w:t xml:space="preserve">Nuo 5 </w:t>
            </w:r>
            <w:proofErr w:type="spellStart"/>
            <w:r>
              <w:rPr>
                <w:rFonts w:ascii="Times New Roman" w:hAnsi="Times New Roman" w:cs="Times New Roman"/>
                <w:color w:val="000000" w:themeColor="text1"/>
                <w:sz w:val="20"/>
                <w:lang w:val="en-US"/>
              </w:rPr>
              <w:t>iki</w:t>
            </w:r>
            <w:proofErr w:type="spellEnd"/>
            <w:r>
              <w:rPr>
                <w:rFonts w:ascii="Times New Roman" w:hAnsi="Times New Roman" w:cs="Times New Roman"/>
                <w:color w:val="000000" w:themeColor="text1"/>
                <w:sz w:val="20"/>
                <w:lang w:val="en-US"/>
              </w:rPr>
              <w:t xml:space="preserve"> 10</w:t>
            </w:r>
          </w:p>
        </w:tc>
        <w:tc>
          <w:tcPr>
            <w:tcW w:w="1276" w:type="dxa"/>
            <w:tcBorders>
              <w:top w:val="nil"/>
              <w:left w:val="single" w:sz="4" w:space="0" w:color="000000"/>
              <w:bottom w:val="single" w:sz="4" w:space="0" w:color="auto"/>
              <w:right w:val="single" w:sz="4" w:space="0" w:color="auto"/>
            </w:tcBorders>
            <w:vAlign w:val="center"/>
            <w:hideMark/>
          </w:tcPr>
          <w:p w14:paraId="2D1B978A" w14:textId="77777777" w:rsidR="00301B16" w:rsidRDefault="00301B16">
            <w:pPr>
              <w:spacing w:after="0" w:line="240" w:lineRule="auto"/>
              <w:jc w:val="right"/>
              <w:rPr>
                <w:rFonts w:ascii="Times New Roman" w:hAnsi="Times New Roman" w:cs="Times New Roman"/>
                <w:color w:val="000000" w:themeColor="text1"/>
                <w:sz w:val="20"/>
                <w:lang w:val="en-US"/>
              </w:rPr>
            </w:pPr>
            <w:r>
              <w:rPr>
                <w:rFonts w:ascii="Times New Roman" w:hAnsi="Times New Roman" w:cs="Times New Roman"/>
                <w:color w:val="000000" w:themeColor="text1"/>
                <w:sz w:val="20"/>
                <w:lang w:val="en-US"/>
              </w:rPr>
              <w:t>0,89–1,28</w:t>
            </w:r>
          </w:p>
        </w:tc>
        <w:tc>
          <w:tcPr>
            <w:tcW w:w="1423" w:type="dxa"/>
            <w:tcBorders>
              <w:top w:val="nil"/>
              <w:left w:val="single" w:sz="4" w:space="0" w:color="000000"/>
              <w:bottom w:val="single" w:sz="4" w:space="0" w:color="000000"/>
              <w:right w:val="nil"/>
            </w:tcBorders>
            <w:vAlign w:val="center"/>
            <w:hideMark/>
          </w:tcPr>
          <w:p w14:paraId="16916273" w14:textId="77777777" w:rsidR="00301B16" w:rsidRDefault="00301B16">
            <w:pPr>
              <w:spacing w:after="0" w:line="240" w:lineRule="auto"/>
              <w:jc w:val="center"/>
              <w:rPr>
                <w:rFonts w:ascii="Times New Roman" w:hAnsi="Times New Roman" w:cs="Times New Roman"/>
                <w:color w:val="000000" w:themeColor="text1"/>
                <w:sz w:val="20"/>
                <w:lang w:val="en-US"/>
              </w:rPr>
            </w:pPr>
            <w:r>
              <w:rPr>
                <w:rFonts w:ascii="Times New Roman" w:hAnsi="Times New Roman" w:cs="Times New Roman"/>
                <w:color w:val="000000" w:themeColor="text1"/>
                <w:sz w:val="20"/>
                <w:lang w:val="en-US"/>
              </w:rPr>
              <w:t>0,90–1,30</w:t>
            </w:r>
          </w:p>
        </w:tc>
        <w:tc>
          <w:tcPr>
            <w:tcW w:w="1417" w:type="dxa"/>
            <w:tcBorders>
              <w:top w:val="nil"/>
              <w:left w:val="single" w:sz="4" w:space="0" w:color="000000"/>
              <w:bottom w:val="single" w:sz="4" w:space="0" w:color="000000"/>
              <w:right w:val="single" w:sz="4" w:space="0" w:color="000000"/>
            </w:tcBorders>
            <w:vAlign w:val="center"/>
            <w:hideMark/>
          </w:tcPr>
          <w:p w14:paraId="627A9D08" w14:textId="77777777" w:rsidR="00301B16" w:rsidRDefault="00301B16">
            <w:pPr>
              <w:spacing w:after="0" w:line="240" w:lineRule="auto"/>
              <w:jc w:val="center"/>
              <w:rPr>
                <w:rFonts w:ascii="Times New Roman" w:hAnsi="Times New Roman" w:cs="Times New Roman"/>
                <w:color w:val="000000" w:themeColor="text1"/>
                <w:sz w:val="20"/>
                <w:lang w:val="en-US"/>
              </w:rPr>
            </w:pPr>
            <w:r>
              <w:rPr>
                <w:rFonts w:ascii="Times New Roman" w:hAnsi="Times New Roman" w:cs="Times New Roman"/>
                <w:color w:val="000000" w:themeColor="text1"/>
                <w:sz w:val="20"/>
                <w:lang w:val="en-US"/>
              </w:rPr>
              <w:t>0,91- 1,31</w:t>
            </w:r>
          </w:p>
        </w:tc>
      </w:tr>
      <w:tr w:rsidR="00301B16" w14:paraId="3DEE38D0" w14:textId="77777777" w:rsidTr="00301B16">
        <w:trPr>
          <w:trHeight w:val="455"/>
        </w:trPr>
        <w:tc>
          <w:tcPr>
            <w:tcW w:w="686" w:type="dxa"/>
            <w:vMerge/>
            <w:tcBorders>
              <w:top w:val="single" w:sz="4" w:space="0" w:color="auto"/>
              <w:left w:val="single" w:sz="4" w:space="0" w:color="000000"/>
              <w:bottom w:val="single" w:sz="4" w:space="0" w:color="auto"/>
              <w:right w:val="single" w:sz="4" w:space="0" w:color="000000"/>
            </w:tcBorders>
            <w:vAlign w:val="center"/>
            <w:hideMark/>
          </w:tcPr>
          <w:p w14:paraId="047B810C" w14:textId="77777777" w:rsidR="00301B16" w:rsidRDefault="00301B16">
            <w:pPr>
              <w:spacing w:after="0" w:line="240" w:lineRule="auto"/>
              <w:rPr>
                <w:rFonts w:ascii="Times New Roman" w:hAnsi="Times New Roman" w:cs="Times New Roman"/>
                <w:lang w:val="en-US"/>
              </w:rPr>
            </w:pPr>
          </w:p>
        </w:tc>
        <w:tc>
          <w:tcPr>
            <w:tcW w:w="2569" w:type="dxa"/>
            <w:vMerge/>
            <w:tcBorders>
              <w:top w:val="single" w:sz="4" w:space="0" w:color="auto"/>
              <w:left w:val="single" w:sz="4" w:space="0" w:color="000000"/>
              <w:bottom w:val="single" w:sz="4" w:space="0" w:color="auto"/>
              <w:right w:val="single" w:sz="4" w:space="0" w:color="000000"/>
            </w:tcBorders>
            <w:vAlign w:val="center"/>
            <w:hideMark/>
          </w:tcPr>
          <w:p w14:paraId="11126767" w14:textId="77777777" w:rsidR="00301B16" w:rsidRDefault="00301B16">
            <w:pPr>
              <w:spacing w:after="0" w:line="240" w:lineRule="auto"/>
              <w:rPr>
                <w:rFonts w:ascii="Times New Roman" w:hAnsi="Times New Roman" w:cs="Times New Roman"/>
                <w:lang w:val="en-US"/>
              </w:rPr>
            </w:pPr>
          </w:p>
        </w:tc>
        <w:tc>
          <w:tcPr>
            <w:tcW w:w="1275" w:type="dxa"/>
            <w:vMerge/>
            <w:tcBorders>
              <w:top w:val="single" w:sz="4" w:space="0" w:color="auto"/>
              <w:left w:val="nil"/>
              <w:bottom w:val="single" w:sz="4" w:space="0" w:color="auto"/>
              <w:right w:val="single" w:sz="4" w:space="0" w:color="000000"/>
            </w:tcBorders>
            <w:vAlign w:val="center"/>
            <w:hideMark/>
          </w:tcPr>
          <w:p w14:paraId="0A159D2F" w14:textId="77777777" w:rsidR="00301B16" w:rsidRDefault="00301B16">
            <w:pPr>
              <w:spacing w:after="0" w:line="240" w:lineRule="auto"/>
              <w:rPr>
                <w:rFonts w:ascii="Times New Roman" w:hAnsi="Times New Roman" w:cs="Times New Roman"/>
                <w:lang w:val="en-US"/>
              </w:rPr>
            </w:pPr>
          </w:p>
        </w:tc>
        <w:tc>
          <w:tcPr>
            <w:tcW w:w="1134" w:type="dxa"/>
            <w:tcBorders>
              <w:top w:val="nil"/>
              <w:left w:val="single" w:sz="4" w:space="0" w:color="000000"/>
              <w:bottom w:val="single" w:sz="4" w:space="0" w:color="auto"/>
              <w:right w:val="single" w:sz="4" w:space="0" w:color="auto"/>
            </w:tcBorders>
            <w:vAlign w:val="center"/>
            <w:hideMark/>
          </w:tcPr>
          <w:p w14:paraId="7A3BC17A" w14:textId="77777777" w:rsidR="00301B16" w:rsidRDefault="00301B16">
            <w:pPr>
              <w:spacing w:after="0" w:line="240" w:lineRule="auto"/>
              <w:rPr>
                <w:rFonts w:ascii="Times New Roman" w:hAnsi="Times New Roman" w:cs="Times New Roman"/>
                <w:color w:val="000000" w:themeColor="text1"/>
                <w:sz w:val="20"/>
                <w:lang w:val="en-US"/>
              </w:rPr>
            </w:pPr>
            <w:proofErr w:type="spellStart"/>
            <w:r>
              <w:rPr>
                <w:rFonts w:ascii="Times New Roman" w:hAnsi="Times New Roman" w:cs="Times New Roman"/>
                <w:color w:val="000000" w:themeColor="text1"/>
                <w:sz w:val="20"/>
                <w:lang w:val="en-US"/>
              </w:rPr>
              <w:t>Daugiau</w:t>
            </w:r>
            <w:proofErr w:type="spellEnd"/>
            <w:r>
              <w:rPr>
                <w:rFonts w:ascii="Times New Roman" w:hAnsi="Times New Roman" w:cs="Times New Roman"/>
                <w:color w:val="000000" w:themeColor="text1"/>
                <w:sz w:val="20"/>
                <w:lang w:val="en-US"/>
              </w:rPr>
              <w:t xml:space="preserve"> </w:t>
            </w:r>
            <w:proofErr w:type="spellStart"/>
            <w:r>
              <w:rPr>
                <w:rFonts w:ascii="Times New Roman" w:hAnsi="Times New Roman" w:cs="Times New Roman"/>
                <w:color w:val="000000" w:themeColor="text1"/>
                <w:sz w:val="20"/>
                <w:lang w:val="en-US"/>
              </w:rPr>
              <w:t>kaip</w:t>
            </w:r>
            <w:proofErr w:type="spellEnd"/>
            <w:r>
              <w:rPr>
                <w:rFonts w:ascii="Times New Roman" w:hAnsi="Times New Roman" w:cs="Times New Roman"/>
                <w:color w:val="000000" w:themeColor="text1"/>
                <w:sz w:val="20"/>
                <w:lang w:val="en-US"/>
              </w:rPr>
              <w:t xml:space="preserve"> 10</w:t>
            </w:r>
          </w:p>
        </w:tc>
        <w:tc>
          <w:tcPr>
            <w:tcW w:w="1276" w:type="dxa"/>
            <w:tcBorders>
              <w:top w:val="nil"/>
              <w:left w:val="single" w:sz="4" w:space="0" w:color="000000"/>
              <w:bottom w:val="single" w:sz="4" w:space="0" w:color="auto"/>
              <w:right w:val="single" w:sz="4" w:space="0" w:color="auto"/>
            </w:tcBorders>
            <w:vAlign w:val="center"/>
            <w:hideMark/>
          </w:tcPr>
          <w:p w14:paraId="617A685E" w14:textId="77777777" w:rsidR="00301B16" w:rsidRDefault="00301B16">
            <w:pPr>
              <w:spacing w:after="0" w:line="240" w:lineRule="auto"/>
              <w:jc w:val="right"/>
              <w:rPr>
                <w:rFonts w:ascii="Times New Roman" w:hAnsi="Times New Roman" w:cs="Times New Roman"/>
                <w:color w:val="000000" w:themeColor="text1"/>
                <w:sz w:val="20"/>
                <w:lang w:val="en-US"/>
              </w:rPr>
            </w:pPr>
            <w:r>
              <w:rPr>
                <w:rFonts w:ascii="Times New Roman" w:hAnsi="Times New Roman" w:cs="Times New Roman"/>
                <w:color w:val="000000" w:themeColor="text1"/>
                <w:sz w:val="20"/>
                <w:lang w:val="en-US"/>
              </w:rPr>
              <w:t>0,90–1,30</w:t>
            </w:r>
          </w:p>
        </w:tc>
        <w:tc>
          <w:tcPr>
            <w:tcW w:w="1423" w:type="dxa"/>
            <w:tcBorders>
              <w:top w:val="nil"/>
              <w:left w:val="single" w:sz="4" w:space="0" w:color="000000"/>
              <w:bottom w:val="single" w:sz="4" w:space="0" w:color="000000"/>
              <w:right w:val="nil"/>
            </w:tcBorders>
            <w:vAlign w:val="center"/>
            <w:hideMark/>
          </w:tcPr>
          <w:p w14:paraId="3002D283" w14:textId="77777777" w:rsidR="00301B16" w:rsidRDefault="00301B16">
            <w:pPr>
              <w:spacing w:after="0" w:line="240" w:lineRule="auto"/>
              <w:jc w:val="center"/>
              <w:rPr>
                <w:rFonts w:ascii="Times New Roman" w:hAnsi="Times New Roman" w:cs="Times New Roman"/>
                <w:color w:val="000000" w:themeColor="text1"/>
                <w:sz w:val="20"/>
                <w:lang w:val="en-US"/>
              </w:rPr>
            </w:pPr>
            <w:r>
              <w:rPr>
                <w:rFonts w:ascii="Times New Roman" w:hAnsi="Times New Roman" w:cs="Times New Roman"/>
                <w:color w:val="000000" w:themeColor="text1"/>
                <w:sz w:val="20"/>
                <w:lang w:val="en-US"/>
              </w:rPr>
              <w:t>0,91- 1,31</w:t>
            </w:r>
          </w:p>
        </w:tc>
        <w:tc>
          <w:tcPr>
            <w:tcW w:w="1417" w:type="dxa"/>
            <w:tcBorders>
              <w:top w:val="nil"/>
              <w:left w:val="single" w:sz="4" w:space="0" w:color="000000"/>
              <w:bottom w:val="single" w:sz="4" w:space="0" w:color="000000"/>
              <w:right w:val="single" w:sz="4" w:space="0" w:color="000000"/>
            </w:tcBorders>
            <w:vAlign w:val="center"/>
            <w:hideMark/>
          </w:tcPr>
          <w:p w14:paraId="7752C8CC" w14:textId="77777777" w:rsidR="00301B16" w:rsidRDefault="00301B16">
            <w:pPr>
              <w:spacing w:after="0" w:line="240" w:lineRule="auto"/>
              <w:jc w:val="center"/>
              <w:rPr>
                <w:rFonts w:ascii="Times New Roman" w:hAnsi="Times New Roman" w:cs="Times New Roman"/>
                <w:color w:val="000000" w:themeColor="text1"/>
                <w:sz w:val="20"/>
                <w:lang w:val="en-US"/>
              </w:rPr>
            </w:pPr>
            <w:r>
              <w:rPr>
                <w:rFonts w:ascii="Times New Roman" w:hAnsi="Times New Roman" w:cs="Times New Roman"/>
                <w:color w:val="000000" w:themeColor="text1"/>
                <w:sz w:val="20"/>
                <w:lang w:val="en-US"/>
              </w:rPr>
              <w:t>0,92-1,32</w:t>
            </w:r>
          </w:p>
        </w:tc>
      </w:tr>
    </w:tbl>
    <w:p w14:paraId="5908907D" w14:textId="77777777" w:rsidR="00301B16" w:rsidRDefault="00301B16" w:rsidP="00301B16">
      <w:pPr>
        <w:pStyle w:val="Betarp"/>
        <w:jc w:val="center"/>
        <w:rPr>
          <w:szCs w:val="24"/>
        </w:rPr>
      </w:pPr>
      <w:r>
        <w:rPr>
          <w:szCs w:val="24"/>
        </w:rPr>
        <w:lastRenderedPageBreak/>
        <w:t>LOPŠELIO-DARŽELIO ,,SIGUTĖ“ B, C, D LYGIO DARBUOTOJŲ</w:t>
      </w:r>
    </w:p>
    <w:p w14:paraId="389C01C3" w14:textId="77777777" w:rsidR="00301B16" w:rsidRDefault="00301B16" w:rsidP="00301B16">
      <w:pPr>
        <w:pStyle w:val="Betarp"/>
        <w:jc w:val="center"/>
        <w:rPr>
          <w:szCs w:val="24"/>
        </w:rPr>
      </w:pPr>
      <w:r>
        <w:rPr>
          <w:szCs w:val="24"/>
        </w:rPr>
        <w:t>PAREIGINĖS ALGOS KOEFICIENTŲ INTERVALAI</w:t>
      </w:r>
    </w:p>
    <w:p w14:paraId="53FC58AD" w14:textId="77777777" w:rsidR="00301B16" w:rsidRDefault="00301B16" w:rsidP="00301B16">
      <w:pPr>
        <w:pStyle w:val="Betarp"/>
        <w:rPr>
          <w:b w:val="0"/>
          <w:szCs w:val="24"/>
          <w:lang w:eastAsia="lt-LT"/>
        </w:rPr>
      </w:pPr>
    </w:p>
    <w:tbl>
      <w:tblPr>
        <w:tblpPr w:leftFromText="180" w:rightFromText="180" w:vertAnchor="text" w:tblpY="1"/>
        <w:tblOverlap w:val="never"/>
        <w:tblW w:w="9780" w:type="dxa"/>
        <w:tblLayout w:type="fixed"/>
        <w:tblLook w:val="04A0" w:firstRow="1" w:lastRow="0" w:firstColumn="1" w:lastColumn="0" w:noHBand="0" w:noVBand="1"/>
      </w:tblPr>
      <w:tblGrid>
        <w:gridCol w:w="686"/>
        <w:gridCol w:w="1860"/>
        <w:gridCol w:w="1276"/>
        <w:gridCol w:w="1417"/>
        <w:gridCol w:w="1559"/>
        <w:gridCol w:w="1418"/>
        <w:gridCol w:w="1564"/>
      </w:tblGrid>
      <w:tr w:rsidR="00301B16" w14:paraId="43B4E4D0" w14:textId="77777777" w:rsidTr="009127E7">
        <w:trPr>
          <w:trHeight w:val="582"/>
          <w:tblHeader/>
        </w:trPr>
        <w:tc>
          <w:tcPr>
            <w:tcW w:w="687" w:type="dxa"/>
            <w:tcBorders>
              <w:top w:val="single" w:sz="4" w:space="0" w:color="000000"/>
              <w:left w:val="single" w:sz="4" w:space="0" w:color="000000"/>
              <w:bottom w:val="single" w:sz="4" w:space="0" w:color="000000"/>
              <w:right w:val="single" w:sz="4" w:space="0" w:color="000000"/>
            </w:tcBorders>
            <w:vAlign w:val="center"/>
            <w:hideMark/>
          </w:tcPr>
          <w:p w14:paraId="12E2BF97" w14:textId="77777777" w:rsidR="00301B16" w:rsidRDefault="00301B16" w:rsidP="009127E7">
            <w:pPr>
              <w:widowControl w:val="0"/>
              <w:spacing w:after="0" w:line="240" w:lineRule="auto"/>
              <w:jc w:val="center"/>
              <w:rPr>
                <w:rFonts w:ascii="Times New Roman" w:hAnsi="Times New Roman" w:cs="Times New Roman"/>
                <w:b/>
                <w:szCs w:val="24"/>
                <w:lang w:val="en-US"/>
              </w:rPr>
            </w:pPr>
            <w:proofErr w:type="spellStart"/>
            <w:r>
              <w:rPr>
                <w:rFonts w:ascii="Times New Roman" w:hAnsi="Times New Roman" w:cs="Times New Roman"/>
                <w:b/>
                <w:szCs w:val="24"/>
                <w:lang w:val="en-US"/>
              </w:rPr>
              <w:t>Eil</w:t>
            </w:r>
            <w:proofErr w:type="spellEnd"/>
            <w:r>
              <w:rPr>
                <w:rFonts w:ascii="Times New Roman" w:hAnsi="Times New Roman" w:cs="Times New Roman"/>
                <w:b/>
                <w:szCs w:val="24"/>
                <w:lang w:val="en-US"/>
              </w:rPr>
              <w:t>. Nr.</w:t>
            </w:r>
          </w:p>
        </w:tc>
        <w:tc>
          <w:tcPr>
            <w:tcW w:w="1860" w:type="dxa"/>
            <w:tcBorders>
              <w:top w:val="single" w:sz="4" w:space="0" w:color="000000"/>
              <w:left w:val="single" w:sz="4" w:space="0" w:color="000000"/>
              <w:bottom w:val="single" w:sz="4" w:space="0" w:color="000000"/>
              <w:right w:val="single" w:sz="4" w:space="0" w:color="000000"/>
            </w:tcBorders>
            <w:vAlign w:val="center"/>
            <w:hideMark/>
          </w:tcPr>
          <w:p w14:paraId="1FDCB60F" w14:textId="77777777" w:rsidR="00301B16" w:rsidRDefault="00301B16" w:rsidP="009127E7">
            <w:pPr>
              <w:widowControl w:val="0"/>
              <w:spacing w:after="0" w:line="240" w:lineRule="auto"/>
              <w:jc w:val="center"/>
              <w:rPr>
                <w:rFonts w:ascii="Times New Roman" w:hAnsi="Times New Roman" w:cs="Times New Roman"/>
                <w:b/>
                <w:szCs w:val="24"/>
                <w:lang w:val="en-US"/>
              </w:rPr>
            </w:pPr>
            <w:proofErr w:type="spellStart"/>
            <w:r>
              <w:rPr>
                <w:rFonts w:ascii="Times New Roman" w:hAnsi="Times New Roman" w:cs="Times New Roman"/>
                <w:b/>
                <w:szCs w:val="24"/>
                <w:lang w:val="en-US"/>
              </w:rPr>
              <w:t>Pareigybė</w:t>
            </w:r>
            <w:proofErr w:type="spellEnd"/>
          </w:p>
        </w:tc>
        <w:tc>
          <w:tcPr>
            <w:tcW w:w="1276" w:type="dxa"/>
            <w:tcBorders>
              <w:top w:val="single" w:sz="4" w:space="0" w:color="000000"/>
              <w:left w:val="nil"/>
              <w:bottom w:val="single" w:sz="4" w:space="0" w:color="000000"/>
              <w:right w:val="single" w:sz="4" w:space="0" w:color="000000"/>
            </w:tcBorders>
            <w:vAlign w:val="center"/>
            <w:hideMark/>
          </w:tcPr>
          <w:p w14:paraId="71412BBF" w14:textId="77777777" w:rsidR="00301B16" w:rsidRDefault="00301B16" w:rsidP="009127E7">
            <w:pPr>
              <w:widowControl w:val="0"/>
              <w:spacing w:after="0" w:line="240" w:lineRule="auto"/>
              <w:jc w:val="center"/>
              <w:rPr>
                <w:rFonts w:ascii="Times New Roman" w:hAnsi="Times New Roman" w:cs="Times New Roman"/>
                <w:b/>
                <w:szCs w:val="24"/>
                <w:lang w:val="en-US"/>
              </w:rPr>
            </w:pPr>
            <w:proofErr w:type="spellStart"/>
            <w:r>
              <w:rPr>
                <w:rFonts w:ascii="Times New Roman" w:hAnsi="Times New Roman" w:cs="Times New Roman"/>
                <w:b/>
                <w:szCs w:val="24"/>
                <w:lang w:val="en-US"/>
              </w:rPr>
              <w:t>Pareigybės</w:t>
            </w:r>
            <w:proofErr w:type="spellEnd"/>
            <w:r>
              <w:rPr>
                <w:rFonts w:ascii="Times New Roman" w:hAnsi="Times New Roman" w:cs="Times New Roman"/>
                <w:b/>
                <w:szCs w:val="24"/>
                <w:lang w:val="en-US"/>
              </w:rPr>
              <w:t xml:space="preserve"> </w:t>
            </w:r>
            <w:proofErr w:type="spellStart"/>
            <w:r>
              <w:rPr>
                <w:rFonts w:ascii="Times New Roman" w:hAnsi="Times New Roman" w:cs="Times New Roman"/>
                <w:b/>
                <w:szCs w:val="24"/>
                <w:lang w:val="en-US"/>
              </w:rPr>
              <w:t>lygis</w:t>
            </w:r>
            <w:proofErr w:type="spellEnd"/>
          </w:p>
        </w:tc>
        <w:tc>
          <w:tcPr>
            <w:tcW w:w="5958" w:type="dxa"/>
            <w:gridSpan w:val="4"/>
            <w:tcBorders>
              <w:top w:val="single" w:sz="4" w:space="0" w:color="000000"/>
              <w:left w:val="single" w:sz="4" w:space="0" w:color="000000"/>
              <w:bottom w:val="single" w:sz="4" w:space="0" w:color="000000"/>
              <w:right w:val="single" w:sz="4" w:space="0" w:color="000000"/>
            </w:tcBorders>
            <w:vAlign w:val="center"/>
            <w:hideMark/>
          </w:tcPr>
          <w:p w14:paraId="6C383778" w14:textId="77777777" w:rsidR="00301B16" w:rsidRDefault="00301B16" w:rsidP="009127E7">
            <w:pPr>
              <w:widowControl w:val="0"/>
              <w:spacing w:after="0" w:line="240" w:lineRule="auto"/>
              <w:jc w:val="center"/>
              <w:rPr>
                <w:rFonts w:ascii="Times New Roman" w:hAnsi="Times New Roman" w:cs="Times New Roman"/>
                <w:b/>
                <w:szCs w:val="24"/>
                <w:lang w:val="en-US"/>
              </w:rPr>
            </w:pPr>
            <w:proofErr w:type="spellStart"/>
            <w:r>
              <w:rPr>
                <w:rFonts w:ascii="Times New Roman" w:hAnsi="Times New Roman" w:cs="Times New Roman"/>
                <w:b/>
                <w:szCs w:val="24"/>
                <w:lang w:val="en-US"/>
              </w:rPr>
              <w:t>Pareiginės</w:t>
            </w:r>
            <w:proofErr w:type="spellEnd"/>
            <w:r>
              <w:rPr>
                <w:rFonts w:ascii="Times New Roman" w:hAnsi="Times New Roman" w:cs="Times New Roman"/>
                <w:b/>
                <w:szCs w:val="24"/>
                <w:lang w:val="en-US"/>
              </w:rPr>
              <w:t xml:space="preserve"> algos </w:t>
            </w:r>
            <w:proofErr w:type="spellStart"/>
            <w:r>
              <w:rPr>
                <w:rFonts w:ascii="Times New Roman" w:hAnsi="Times New Roman" w:cs="Times New Roman"/>
                <w:b/>
                <w:szCs w:val="24"/>
                <w:lang w:val="en-US"/>
              </w:rPr>
              <w:t>koeficientai</w:t>
            </w:r>
            <w:proofErr w:type="spellEnd"/>
          </w:p>
        </w:tc>
      </w:tr>
      <w:tr w:rsidR="00301B16" w14:paraId="228C5DB0" w14:textId="77777777" w:rsidTr="009127E7">
        <w:trPr>
          <w:trHeight w:val="389"/>
          <w:tblHeader/>
        </w:trPr>
        <w:tc>
          <w:tcPr>
            <w:tcW w:w="687" w:type="dxa"/>
            <w:vMerge w:val="restart"/>
            <w:tcBorders>
              <w:top w:val="single" w:sz="4" w:space="0" w:color="000000"/>
              <w:left w:val="single" w:sz="4" w:space="0" w:color="000000"/>
              <w:bottom w:val="nil"/>
              <w:right w:val="single" w:sz="4" w:space="0" w:color="000000"/>
            </w:tcBorders>
            <w:vAlign w:val="center"/>
            <w:hideMark/>
          </w:tcPr>
          <w:p w14:paraId="0DBAE0E6"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1.</w:t>
            </w:r>
          </w:p>
        </w:tc>
        <w:tc>
          <w:tcPr>
            <w:tcW w:w="1860" w:type="dxa"/>
            <w:vMerge w:val="restart"/>
            <w:tcBorders>
              <w:top w:val="single" w:sz="4" w:space="0" w:color="000000"/>
              <w:left w:val="single" w:sz="4" w:space="0" w:color="000000"/>
              <w:bottom w:val="nil"/>
              <w:right w:val="single" w:sz="4" w:space="0" w:color="000000"/>
            </w:tcBorders>
            <w:vAlign w:val="center"/>
            <w:hideMark/>
          </w:tcPr>
          <w:p w14:paraId="55528928" w14:textId="77777777" w:rsidR="00301B16" w:rsidRDefault="00301B16" w:rsidP="009127E7">
            <w:pPr>
              <w:widowControl w:val="0"/>
              <w:spacing w:after="0" w:line="240" w:lineRule="auto"/>
              <w:jc w:val="center"/>
              <w:rPr>
                <w:rFonts w:ascii="Times New Roman" w:hAnsi="Times New Roman" w:cs="Times New Roman"/>
                <w:bCs/>
                <w:szCs w:val="24"/>
                <w:lang w:val="en-US"/>
              </w:rPr>
            </w:pPr>
            <w:proofErr w:type="spellStart"/>
            <w:r>
              <w:rPr>
                <w:rFonts w:ascii="Times New Roman" w:hAnsi="Times New Roman" w:cs="Times New Roman"/>
                <w:bCs/>
                <w:szCs w:val="24"/>
                <w:lang w:val="en-US"/>
              </w:rPr>
              <w:t>Administratorius</w:t>
            </w:r>
            <w:proofErr w:type="spellEnd"/>
          </w:p>
        </w:tc>
        <w:tc>
          <w:tcPr>
            <w:tcW w:w="1276" w:type="dxa"/>
            <w:vMerge w:val="restart"/>
            <w:tcBorders>
              <w:top w:val="single" w:sz="4" w:space="0" w:color="000000"/>
              <w:left w:val="nil"/>
              <w:bottom w:val="nil"/>
              <w:right w:val="single" w:sz="4" w:space="0" w:color="000000"/>
            </w:tcBorders>
            <w:vAlign w:val="center"/>
            <w:hideMark/>
          </w:tcPr>
          <w:p w14:paraId="5A64A6CF"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B</w:t>
            </w:r>
          </w:p>
        </w:tc>
        <w:tc>
          <w:tcPr>
            <w:tcW w:w="5958" w:type="dxa"/>
            <w:gridSpan w:val="4"/>
            <w:tcBorders>
              <w:top w:val="single" w:sz="4" w:space="0" w:color="000000"/>
              <w:left w:val="single" w:sz="4" w:space="0" w:color="000000"/>
              <w:bottom w:val="single" w:sz="4" w:space="0" w:color="000000"/>
              <w:right w:val="single" w:sz="4" w:space="0" w:color="000000"/>
            </w:tcBorders>
            <w:vAlign w:val="center"/>
            <w:hideMark/>
          </w:tcPr>
          <w:p w14:paraId="626046E3" w14:textId="77777777" w:rsidR="00301B16" w:rsidRDefault="00301B16" w:rsidP="009127E7">
            <w:pPr>
              <w:widowControl w:val="0"/>
              <w:spacing w:after="0" w:line="240" w:lineRule="auto"/>
              <w:jc w:val="center"/>
              <w:rPr>
                <w:rFonts w:ascii="Times New Roman" w:hAnsi="Times New Roman" w:cs="Times New Roman"/>
                <w:b/>
                <w:szCs w:val="24"/>
                <w:lang w:val="en-US"/>
              </w:rPr>
            </w:pPr>
            <w:proofErr w:type="spellStart"/>
            <w:r>
              <w:rPr>
                <w:rFonts w:ascii="Times New Roman" w:hAnsi="Times New Roman" w:cs="Times New Roman"/>
                <w:b/>
                <w:szCs w:val="24"/>
                <w:lang w:val="en-US"/>
              </w:rPr>
              <w:t>Profesinio</w:t>
            </w:r>
            <w:proofErr w:type="spellEnd"/>
            <w:r>
              <w:rPr>
                <w:rFonts w:ascii="Times New Roman" w:hAnsi="Times New Roman" w:cs="Times New Roman"/>
                <w:b/>
                <w:szCs w:val="24"/>
                <w:lang w:val="en-US"/>
              </w:rPr>
              <w:t xml:space="preserve"> </w:t>
            </w:r>
            <w:proofErr w:type="spellStart"/>
            <w:r>
              <w:rPr>
                <w:rFonts w:ascii="Times New Roman" w:hAnsi="Times New Roman" w:cs="Times New Roman"/>
                <w:b/>
                <w:szCs w:val="24"/>
                <w:lang w:val="en-US"/>
              </w:rPr>
              <w:t>darbo</w:t>
            </w:r>
            <w:proofErr w:type="spellEnd"/>
            <w:r>
              <w:rPr>
                <w:rFonts w:ascii="Times New Roman" w:hAnsi="Times New Roman" w:cs="Times New Roman"/>
                <w:b/>
                <w:szCs w:val="24"/>
                <w:lang w:val="en-US"/>
              </w:rPr>
              <w:t xml:space="preserve"> </w:t>
            </w:r>
            <w:proofErr w:type="spellStart"/>
            <w:proofErr w:type="gramStart"/>
            <w:r>
              <w:rPr>
                <w:rFonts w:ascii="Times New Roman" w:hAnsi="Times New Roman" w:cs="Times New Roman"/>
                <w:b/>
                <w:szCs w:val="24"/>
                <w:lang w:val="en-US"/>
              </w:rPr>
              <w:t>patirtis</w:t>
            </w:r>
            <w:proofErr w:type="spellEnd"/>
            <w:r>
              <w:rPr>
                <w:rFonts w:ascii="Times New Roman" w:hAnsi="Times New Roman" w:cs="Times New Roman"/>
                <w:b/>
                <w:szCs w:val="24"/>
                <w:lang w:val="en-US"/>
              </w:rPr>
              <w:t xml:space="preserve">  (</w:t>
            </w:r>
            <w:proofErr w:type="spellStart"/>
            <w:proofErr w:type="gramEnd"/>
            <w:r>
              <w:rPr>
                <w:rFonts w:ascii="Times New Roman" w:hAnsi="Times New Roman" w:cs="Times New Roman"/>
                <w:b/>
                <w:szCs w:val="24"/>
                <w:lang w:val="en-US"/>
              </w:rPr>
              <w:t>metais</w:t>
            </w:r>
            <w:proofErr w:type="spellEnd"/>
            <w:r>
              <w:rPr>
                <w:rFonts w:ascii="Times New Roman" w:hAnsi="Times New Roman" w:cs="Times New Roman"/>
                <w:b/>
                <w:szCs w:val="24"/>
                <w:lang w:val="en-US"/>
              </w:rPr>
              <w:t>)</w:t>
            </w:r>
          </w:p>
        </w:tc>
      </w:tr>
      <w:tr w:rsidR="00301B16" w14:paraId="64FDECD9" w14:textId="77777777" w:rsidTr="009127E7">
        <w:trPr>
          <w:trHeight w:val="582"/>
          <w:tblHeader/>
        </w:trPr>
        <w:tc>
          <w:tcPr>
            <w:tcW w:w="687" w:type="dxa"/>
            <w:vMerge/>
            <w:tcBorders>
              <w:top w:val="single" w:sz="4" w:space="0" w:color="000000"/>
              <w:left w:val="single" w:sz="4" w:space="0" w:color="000000"/>
              <w:bottom w:val="nil"/>
              <w:right w:val="single" w:sz="4" w:space="0" w:color="000000"/>
            </w:tcBorders>
            <w:vAlign w:val="center"/>
            <w:hideMark/>
          </w:tcPr>
          <w:p w14:paraId="7DF30000" w14:textId="77777777" w:rsidR="00301B16" w:rsidRDefault="00301B16" w:rsidP="009127E7">
            <w:pPr>
              <w:spacing w:after="0" w:line="240" w:lineRule="auto"/>
              <w:rPr>
                <w:rFonts w:ascii="Times New Roman" w:hAnsi="Times New Roman" w:cs="Times New Roman"/>
                <w:bCs/>
                <w:szCs w:val="24"/>
                <w:lang w:val="en-US"/>
              </w:rPr>
            </w:pPr>
          </w:p>
        </w:tc>
        <w:tc>
          <w:tcPr>
            <w:tcW w:w="1860" w:type="dxa"/>
            <w:vMerge/>
            <w:tcBorders>
              <w:top w:val="single" w:sz="4" w:space="0" w:color="000000"/>
              <w:left w:val="single" w:sz="4" w:space="0" w:color="000000"/>
              <w:bottom w:val="nil"/>
              <w:right w:val="single" w:sz="4" w:space="0" w:color="000000"/>
            </w:tcBorders>
            <w:vAlign w:val="center"/>
            <w:hideMark/>
          </w:tcPr>
          <w:p w14:paraId="6E5402BF" w14:textId="77777777" w:rsidR="00301B16" w:rsidRDefault="00301B16" w:rsidP="009127E7">
            <w:pPr>
              <w:spacing w:after="0" w:line="240" w:lineRule="auto"/>
              <w:rPr>
                <w:rFonts w:ascii="Times New Roman" w:hAnsi="Times New Roman" w:cs="Times New Roman"/>
                <w:bCs/>
                <w:szCs w:val="24"/>
                <w:lang w:val="en-US"/>
              </w:rPr>
            </w:pPr>
          </w:p>
        </w:tc>
        <w:tc>
          <w:tcPr>
            <w:tcW w:w="1276" w:type="dxa"/>
            <w:vMerge/>
            <w:tcBorders>
              <w:top w:val="single" w:sz="4" w:space="0" w:color="000000"/>
              <w:left w:val="nil"/>
              <w:bottom w:val="nil"/>
              <w:right w:val="single" w:sz="4" w:space="0" w:color="000000"/>
            </w:tcBorders>
            <w:vAlign w:val="center"/>
            <w:hideMark/>
          </w:tcPr>
          <w:p w14:paraId="27FA583E" w14:textId="77777777" w:rsidR="00301B16" w:rsidRDefault="00301B16" w:rsidP="009127E7">
            <w:pPr>
              <w:spacing w:after="0" w:line="240" w:lineRule="auto"/>
              <w:rPr>
                <w:rFonts w:ascii="Times New Roman" w:hAnsi="Times New Roman" w:cs="Times New Roman"/>
                <w:bCs/>
                <w:szCs w:val="24"/>
                <w:lang w:val="en-US"/>
              </w:rPr>
            </w:pPr>
          </w:p>
        </w:tc>
        <w:tc>
          <w:tcPr>
            <w:tcW w:w="1417" w:type="dxa"/>
            <w:tcBorders>
              <w:top w:val="single" w:sz="4" w:space="0" w:color="000000"/>
              <w:left w:val="single" w:sz="4" w:space="0" w:color="000000"/>
              <w:bottom w:val="single" w:sz="4" w:space="0" w:color="000000"/>
              <w:right w:val="single" w:sz="4" w:space="0" w:color="auto"/>
            </w:tcBorders>
            <w:vAlign w:val="center"/>
            <w:hideMark/>
          </w:tcPr>
          <w:p w14:paraId="4A1809EE" w14:textId="77777777" w:rsidR="00301B16" w:rsidRDefault="00301B16" w:rsidP="009127E7">
            <w:pPr>
              <w:widowControl w:val="0"/>
              <w:spacing w:after="0" w:line="240" w:lineRule="auto"/>
              <w:jc w:val="center"/>
              <w:rPr>
                <w:rFonts w:ascii="Times New Roman" w:hAnsi="Times New Roman" w:cs="Times New Roman"/>
                <w:bCs/>
                <w:szCs w:val="24"/>
                <w:lang w:val="en-US"/>
              </w:rPr>
            </w:pPr>
            <w:proofErr w:type="spellStart"/>
            <w:r>
              <w:rPr>
                <w:rFonts w:ascii="Times New Roman" w:hAnsi="Times New Roman" w:cs="Times New Roman"/>
                <w:bCs/>
                <w:szCs w:val="24"/>
                <w:lang w:val="en-US"/>
              </w:rPr>
              <w:t>Iki</w:t>
            </w:r>
            <w:proofErr w:type="spellEnd"/>
            <w:r>
              <w:rPr>
                <w:rFonts w:ascii="Times New Roman" w:hAnsi="Times New Roman" w:cs="Times New Roman"/>
                <w:bCs/>
                <w:szCs w:val="24"/>
                <w:lang w:val="en-US"/>
              </w:rPr>
              <w:t xml:space="preserve"> 2 </w:t>
            </w:r>
          </w:p>
        </w:tc>
        <w:tc>
          <w:tcPr>
            <w:tcW w:w="1559" w:type="dxa"/>
            <w:tcBorders>
              <w:top w:val="single" w:sz="4" w:space="0" w:color="000000"/>
              <w:left w:val="single" w:sz="4" w:space="0" w:color="auto"/>
              <w:bottom w:val="single" w:sz="4" w:space="0" w:color="000000"/>
              <w:right w:val="single" w:sz="4" w:space="0" w:color="auto"/>
            </w:tcBorders>
            <w:vAlign w:val="center"/>
            <w:hideMark/>
          </w:tcPr>
          <w:p w14:paraId="1741CD46"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 xml:space="preserve">Nuo 2 </w:t>
            </w:r>
            <w:proofErr w:type="spellStart"/>
            <w:r>
              <w:rPr>
                <w:rFonts w:ascii="Times New Roman" w:hAnsi="Times New Roman" w:cs="Times New Roman"/>
                <w:bCs/>
                <w:szCs w:val="24"/>
                <w:lang w:val="en-US"/>
              </w:rPr>
              <w:t>iki</w:t>
            </w:r>
            <w:proofErr w:type="spellEnd"/>
            <w:r>
              <w:rPr>
                <w:rFonts w:ascii="Times New Roman" w:hAnsi="Times New Roman" w:cs="Times New Roman"/>
                <w:bCs/>
                <w:szCs w:val="24"/>
                <w:lang w:val="en-US"/>
              </w:rPr>
              <w:t xml:space="preserve"> 5</w:t>
            </w:r>
          </w:p>
        </w:tc>
        <w:tc>
          <w:tcPr>
            <w:tcW w:w="1418" w:type="dxa"/>
            <w:tcBorders>
              <w:top w:val="single" w:sz="4" w:space="0" w:color="000000"/>
              <w:left w:val="single" w:sz="4" w:space="0" w:color="auto"/>
              <w:bottom w:val="single" w:sz="4" w:space="0" w:color="000000"/>
              <w:right w:val="single" w:sz="4" w:space="0" w:color="auto"/>
            </w:tcBorders>
            <w:vAlign w:val="center"/>
            <w:hideMark/>
          </w:tcPr>
          <w:p w14:paraId="526CB9CA" w14:textId="77777777" w:rsidR="00301B16" w:rsidRDefault="00301B16" w:rsidP="009127E7">
            <w:pPr>
              <w:widowControl w:val="0"/>
              <w:spacing w:after="0" w:line="240" w:lineRule="auto"/>
              <w:rPr>
                <w:rFonts w:ascii="Times New Roman" w:hAnsi="Times New Roman" w:cs="Times New Roman"/>
                <w:bCs/>
                <w:szCs w:val="24"/>
                <w:lang w:val="en-US"/>
              </w:rPr>
            </w:pPr>
            <w:r>
              <w:rPr>
                <w:rFonts w:ascii="Times New Roman" w:hAnsi="Times New Roman" w:cs="Times New Roman"/>
                <w:bCs/>
                <w:szCs w:val="24"/>
                <w:lang w:val="en-US"/>
              </w:rPr>
              <w:t xml:space="preserve">Nuo 5 </w:t>
            </w:r>
            <w:proofErr w:type="spellStart"/>
            <w:r>
              <w:rPr>
                <w:rFonts w:ascii="Times New Roman" w:hAnsi="Times New Roman" w:cs="Times New Roman"/>
                <w:bCs/>
                <w:szCs w:val="24"/>
                <w:lang w:val="en-US"/>
              </w:rPr>
              <w:t>iki</w:t>
            </w:r>
            <w:proofErr w:type="spellEnd"/>
            <w:r>
              <w:rPr>
                <w:rFonts w:ascii="Times New Roman" w:hAnsi="Times New Roman" w:cs="Times New Roman"/>
                <w:bCs/>
                <w:szCs w:val="24"/>
                <w:lang w:val="en-US"/>
              </w:rPr>
              <w:t xml:space="preserve"> 10</w:t>
            </w:r>
          </w:p>
        </w:tc>
        <w:tc>
          <w:tcPr>
            <w:tcW w:w="1564" w:type="dxa"/>
            <w:tcBorders>
              <w:top w:val="single" w:sz="4" w:space="0" w:color="000000"/>
              <w:left w:val="single" w:sz="4" w:space="0" w:color="auto"/>
              <w:bottom w:val="single" w:sz="4" w:space="0" w:color="000000"/>
              <w:right w:val="single" w:sz="4" w:space="0" w:color="000000"/>
            </w:tcBorders>
            <w:vAlign w:val="center"/>
            <w:hideMark/>
          </w:tcPr>
          <w:p w14:paraId="30205F8A" w14:textId="77777777" w:rsidR="00301B16" w:rsidRDefault="00301B16" w:rsidP="009127E7">
            <w:pPr>
              <w:widowControl w:val="0"/>
              <w:spacing w:after="0" w:line="240" w:lineRule="auto"/>
              <w:jc w:val="center"/>
              <w:rPr>
                <w:rFonts w:ascii="Times New Roman" w:hAnsi="Times New Roman" w:cs="Times New Roman"/>
                <w:bCs/>
                <w:szCs w:val="24"/>
                <w:lang w:val="en-US"/>
              </w:rPr>
            </w:pPr>
            <w:proofErr w:type="spellStart"/>
            <w:r>
              <w:rPr>
                <w:rFonts w:ascii="Times New Roman" w:hAnsi="Times New Roman" w:cs="Times New Roman"/>
                <w:bCs/>
                <w:szCs w:val="24"/>
                <w:lang w:val="en-US"/>
              </w:rPr>
              <w:t>Daugiau</w:t>
            </w:r>
            <w:proofErr w:type="spellEnd"/>
            <w:r>
              <w:rPr>
                <w:rFonts w:ascii="Times New Roman" w:hAnsi="Times New Roman" w:cs="Times New Roman"/>
                <w:bCs/>
                <w:szCs w:val="24"/>
                <w:lang w:val="en-US"/>
              </w:rPr>
              <w:t xml:space="preserve"> </w:t>
            </w:r>
            <w:proofErr w:type="spellStart"/>
            <w:r>
              <w:rPr>
                <w:rFonts w:ascii="Times New Roman" w:hAnsi="Times New Roman" w:cs="Times New Roman"/>
                <w:bCs/>
                <w:szCs w:val="24"/>
                <w:lang w:val="en-US"/>
              </w:rPr>
              <w:t>kaip</w:t>
            </w:r>
            <w:proofErr w:type="spellEnd"/>
            <w:r>
              <w:rPr>
                <w:rFonts w:ascii="Times New Roman" w:hAnsi="Times New Roman" w:cs="Times New Roman"/>
                <w:bCs/>
                <w:szCs w:val="24"/>
                <w:lang w:val="en-US"/>
              </w:rPr>
              <w:t xml:space="preserve"> 10</w:t>
            </w:r>
          </w:p>
        </w:tc>
      </w:tr>
      <w:tr w:rsidR="00301B16" w14:paraId="49282B33" w14:textId="77777777" w:rsidTr="009127E7">
        <w:trPr>
          <w:trHeight w:val="582"/>
          <w:tblHeader/>
        </w:trPr>
        <w:tc>
          <w:tcPr>
            <w:tcW w:w="687" w:type="dxa"/>
            <w:tcBorders>
              <w:top w:val="nil"/>
              <w:left w:val="single" w:sz="4" w:space="0" w:color="000000"/>
              <w:bottom w:val="single" w:sz="4" w:space="0" w:color="auto"/>
              <w:right w:val="single" w:sz="4" w:space="0" w:color="000000"/>
            </w:tcBorders>
            <w:vAlign w:val="center"/>
          </w:tcPr>
          <w:p w14:paraId="7C74381D" w14:textId="77777777" w:rsidR="00301B16" w:rsidRDefault="00301B16" w:rsidP="009127E7">
            <w:pPr>
              <w:widowControl w:val="0"/>
              <w:spacing w:after="0" w:line="240" w:lineRule="auto"/>
              <w:jc w:val="center"/>
              <w:rPr>
                <w:rFonts w:ascii="Times New Roman" w:hAnsi="Times New Roman" w:cs="Times New Roman"/>
                <w:bCs/>
                <w:szCs w:val="24"/>
                <w:lang w:val="en-US"/>
              </w:rPr>
            </w:pPr>
          </w:p>
        </w:tc>
        <w:tc>
          <w:tcPr>
            <w:tcW w:w="1860" w:type="dxa"/>
            <w:tcBorders>
              <w:top w:val="nil"/>
              <w:left w:val="single" w:sz="4" w:space="0" w:color="000000"/>
              <w:bottom w:val="single" w:sz="4" w:space="0" w:color="auto"/>
              <w:right w:val="single" w:sz="4" w:space="0" w:color="000000"/>
            </w:tcBorders>
            <w:vAlign w:val="center"/>
          </w:tcPr>
          <w:p w14:paraId="1199B756" w14:textId="77777777" w:rsidR="00301B16" w:rsidRDefault="00301B16" w:rsidP="009127E7">
            <w:pPr>
              <w:widowControl w:val="0"/>
              <w:spacing w:after="0" w:line="240" w:lineRule="auto"/>
              <w:jc w:val="center"/>
              <w:rPr>
                <w:rFonts w:ascii="Times New Roman" w:hAnsi="Times New Roman" w:cs="Times New Roman"/>
                <w:bCs/>
                <w:szCs w:val="24"/>
                <w:lang w:val="en-US"/>
              </w:rPr>
            </w:pPr>
          </w:p>
        </w:tc>
        <w:tc>
          <w:tcPr>
            <w:tcW w:w="1276" w:type="dxa"/>
            <w:tcBorders>
              <w:top w:val="nil"/>
              <w:left w:val="nil"/>
              <w:bottom w:val="single" w:sz="4" w:space="0" w:color="auto"/>
              <w:right w:val="single" w:sz="4" w:space="0" w:color="000000"/>
            </w:tcBorders>
            <w:vAlign w:val="center"/>
          </w:tcPr>
          <w:p w14:paraId="511B0907" w14:textId="77777777" w:rsidR="00301B16" w:rsidRDefault="00301B16" w:rsidP="009127E7">
            <w:pPr>
              <w:widowControl w:val="0"/>
              <w:spacing w:after="0" w:line="240" w:lineRule="auto"/>
              <w:jc w:val="center"/>
              <w:rPr>
                <w:rFonts w:ascii="Times New Roman" w:hAnsi="Times New Roman" w:cs="Times New Roman"/>
                <w:bCs/>
                <w:szCs w:val="24"/>
                <w:lang w:val="en-US"/>
              </w:rPr>
            </w:pPr>
          </w:p>
        </w:tc>
        <w:tc>
          <w:tcPr>
            <w:tcW w:w="1417" w:type="dxa"/>
            <w:tcBorders>
              <w:top w:val="single" w:sz="4" w:space="0" w:color="000000"/>
              <w:left w:val="single" w:sz="4" w:space="0" w:color="000000"/>
              <w:bottom w:val="single" w:sz="4" w:space="0" w:color="000000"/>
              <w:right w:val="single" w:sz="4" w:space="0" w:color="auto"/>
            </w:tcBorders>
            <w:vAlign w:val="center"/>
            <w:hideMark/>
          </w:tcPr>
          <w:p w14:paraId="15362085"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0,62-0,96</w:t>
            </w:r>
          </w:p>
        </w:tc>
        <w:tc>
          <w:tcPr>
            <w:tcW w:w="1559" w:type="dxa"/>
            <w:tcBorders>
              <w:top w:val="single" w:sz="4" w:space="0" w:color="000000"/>
              <w:left w:val="single" w:sz="4" w:space="0" w:color="auto"/>
              <w:bottom w:val="single" w:sz="4" w:space="0" w:color="000000"/>
              <w:right w:val="single" w:sz="4" w:space="0" w:color="auto"/>
            </w:tcBorders>
            <w:vAlign w:val="center"/>
            <w:hideMark/>
          </w:tcPr>
          <w:p w14:paraId="588A5306"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0,63-0,98</w:t>
            </w:r>
          </w:p>
        </w:tc>
        <w:tc>
          <w:tcPr>
            <w:tcW w:w="1418" w:type="dxa"/>
            <w:tcBorders>
              <w:top w:val="single" w:sz="4" w:space="0" w:color="000000"/>
              <w:left w:val="single" w:sz="4" w:space="0" w:color="auto"/>
              <w:bottom w:val="single" w:sz="4" w:space="0" w:color="000000"/>
              <w:right w:val="single" w:sz="4" w:space="0" w:color="auto"/>
            </w:tcBorders>
            <w:vAlign w:val="center"/>
            <w:hideMark/>
          </w:tcPr>
          <w:p w14:paraId="4D9FFCAC" w14:textId="77777777" w:rsidR="00301B16" w:rsidRDefault="00301B16" w:rsidP="009127E7">
            <w:pPr>
              <w:widowControl w:val="0"/>
              <w:spacing w:after="0" w:line="240" w:lineRule="auto"/>
              <w:rPr>
                <w:rFonts w:ascii="Times New Roman" w:hAnsi="Times New Roman" w:cs="Times New Roman"/>
                <w:bCs/>
                <w:szCs w:val="24"/>
                <w:lang w:val="en-US"/>
              </w:rPr>
            </w:pPr>
            <w:r>
              <w:rPr>
                <w:rFonts w:ascii="Times New Roman" w:hAnsi="Times New Roman" w:cs="Times New Roman"/>
                <w:bCs/>
                <w:szCs w:val="24"/>
                <w:lang w:val="en-US"/>
              </w:rPr>
              <w:t>0,64-1,00</w:t>
            </w:r>
          </w:p>
        </w:tc>
        <w:tc>
          <w:tcPr>
            <w:tcW w:w="1564" w:type="dxa"/>
            <w:tcBorders>
              <w:top w:val="single" w:sz="4" w:space="0" w:color="000000"/>
              <w:left w:val="single" w:sz="4" w:space="0" w:color="auto"/>
              <w:bottom w:val="single" w:sz="4" w:space="0" w:color="000000"/>
              <w:right w:val="single" w:sz="4" w:space="0" w:color="000000"/>
            </w:tcBorders>
            <w:vAlign w:val="center"/>
            <w:hideMark/>
          </w:tcPr>
          <w:p w14:paraId="0DAD371E"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0,65-1,02</w:t>
            </w:r>
          </w:p>
        </w:tc>
      </w:tr>
      <w:tr w:rsidR="00301B16" w14:paraId="7A7245A9" w14:textId="77777777" w:rsidTr="009127E7">
        <w:trPr>
          <w:trHeight w:val="582"/>
          <w:tblHeader/>
        </w:trPr>
        <w:tc>
          <w:tcPr>
            <w:tcW w:w="687" w:type="dxa"/>
            <w:tcBorders>
              <w:top w:val="single" w:sz="4" w:space="0" w:color="auto"/>
              <w:left w:val="single" w:sz="4" w:space="0" w:color="000000"/>
              <w:bottom w:val="single" w:sz="4" w:space="0" w:color="auto"/>
              <w:right w:val="single" w:sz="4" w:space="0" w:color="000000"/>
            </w:tcBorders>
            <w:vAlign w:val="center"/>
            <w:hideMark/>
          </w:tcPr>
          <w:p w14:paraId="250E314D"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2.</w:t>
            </w:r>
          </w:p>
        </w:tc>
        <w:tc>
          <w:tcPr>
            <w:tcW w:w="1860" w:type="dxa"/>
            <w:tcBorders>
              <w:top w:val="single" w:sz="4" w:space="0" w:color="auto"/>
              <w:left w:val="single" w:sz="4" w:space="0" w:color="000000"/>
              <w:bottom w:val="single" w:sz="4" w:space="0" w:color="auto"/>
              <w:right w:val="single" w:sz="4" w:space="0" w:color="000000"/>
            </w:tcBorders>
            <w:vAlign w:val="center"/>
            <w:hideMark/>
          </w:tcPr>
          <w:p w14:paraId="2C860E6C" w14:textId="77777777" w:rsidR="00301B16" w:rsidRDefault="00301B16" w:rsidP="009127E7">
            <w:pPr>
              <w:widowControl w:val="0"/>
              <w:spacing w:after="0" w:line="240" w:lineRule="auto"/>
              <w:jc w:val="center"/>
              <w:rPr>
                <w:rFonts w:ascii="Times New Roman" w:hAnsi="Times New Roman" w:cs="Times New Roman"/>
                <w:bCs/>
                <w:szCs w:val="24"/>
                <w:lang w:val="en-US"/>
              </w:rPr>
            </w:pPr>
            <w:proofErr w:type="spellStart"/>
            <w:r>
              <w:rPr>
                <w:rFonts w:ascii="Times New Roman" w:hAnsi="Times New Roman" w:cs="Times New Roman"/>
                <w:bCs/>
                <w:szCs w:val="24"/>
                <w:lang w:val="en-US"/>
              </w:rPr>
              <w:t>Maitinimo</w:t>
            </w:r>
            <w:proofErr w:type="spellEnd"/>
            <w:r>
              <w:rPr>
                <w:rFonts w:ascii="Times New Roman" w:hAnsi="Times New Roman" w:cs="Times New Roman"/>
                <w:bCs/>
                <w:szCs w:val="24"/>
                <w:lang w:val="en-US"/>
              </w:rPr>
              <w:t xml:space="preserve"> </w:t>
            </w:r>
            <w:proofErr w:type="spellStart"/>
            <w:r>
              <w:rPr>
                <w:rFonts w:ascii="Times New Roman" w:hAnsi="Times New Roman" w:cs="Times New Roman"/>
                <w:bCs/>
                <w:szCs w:val="24"/>
                <w:lang w:val="en-US"/>
              </w:rPr>
              <w:t>paslaugų</w:t>
            </w:r>
            <w:proofErr w:type="spellEnd"/>
            <w:r>
              <w:rPr>
                <w:rFonts w:ascii="Times New Roman" w:hAnsi="Times New Roman" w:cs="Times New Roman"/>
                <w:bCs/>
                <w:szCs w:val="24"/>
                <w:lang w:val="en-US"/>
              </w:rPr>
              <w:t xml:space="preserve"> </w:t>
            </w:r>
            <w:proofErr w:type="spellStart"/>
            <w:r>
              <w:rPr>
                <w:rFonts w:ascii="Times New Roman" w:hAnsi="Times New Roman" w:cs="Times New Roman"/>
                <w:bCs/>
                <w:szCs w:val="24"/>
                <w:lang w:val="en-US"/>
              </w:rPr>
              <w:t>administratorius</w:t>
            </w:r>
            <w:proofErr w:type="spellEnd"/>
          </w:p>
        </w:tc>
        <w:tc>
          <w:tcPr>
            <w:tcW w:w="1276" w:type="dxa"/>
            <w:tcBorders>
              <w:top w:val="single" w:sz="4" w:space="0" w:color="auto"/>
              <w:left w:val="nil"/>
              <w:bottom w:val="single" w:sz="4" w:space="0" w:color="auto"/>
              <w:right w:val="single" w:sz="4" w:space="0" w:color="000000"/>
            </w:tcBorders>
            <w:vAlign w:val="center"/>
            <w:hideMark/>
          </w:tcPr>
          <w:p w14:paraId="2DE40899"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B</w:t>
            </w:r>
          </w:p>
        </w:tc>
        <w:tc>
          <w:tcPr>
            <w:tcW w:w="1417" w:type="dxa"/>
            <w:tcBorders>
              <w:top w:val="single" w:sz="4" w:space="0" w:color="000000"/>
              <w:left w:val="single" w:sz="4" w:space="0" w:color="000000"/>
              <w:bottom w:val="single" w:sz="4" w:space="0" w:color="000000"/>
              <w:right w:val="single" w:sz="4" w:space="0" w:color="auto"/>
            </w:tcBorders>
            <w:vAlign w:val="center"/>
            <w:hideMark/>
          </w:tcPr>
          <w:p w14:paraId="202A9460"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0,62-0,96</w:t>
            </w:r>
          </w:p>
        </w:tc>
        <w:tc>
          <w:tcPr>
            <w:tcW w:w="1559" w:type="dxa"/>
            <w:tcBorders>
              <w:top w:val="single" w:sz="4" w:space="0" w:color="000000"/>
              <w:left w:val="single" w:sz="4" w:space="0" w:color="auto"/>
              <w:bottom w:val="single" w:sz="4" w:space="0" w:color="000000"/>
              <w:right w:val="single" w:sz="4" w:space="0" w:color="auto"/>
            </w:tcBorders>
            <w:vAlign w:val="center"/>
            <w:hideMark/>
          </w:tcPr>
          <w:p w14:paraId="1C8AE298"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0,63-0,98</w:t>
            </w:r>
          </w:p>
        </w:tc>
        <w:tc>
          <w:tcPr>
            <w:tcW w:w="1418" w:type="dxa"/>
            <w:tcBorders>
              <w:top w:val="single" w:sz="4" w:space="0" w:color="000000"/>
              <w:left w:val="single" w:sz="4" w:space="0" w:color="auto"/>
              <w:bottom w:val="single" w:sz="4" w:space="0" w:color="000000"/>
              <w:right w:val="single" w:sz="4" w:space="0" w:color="auto"/>
            </w:tcBorders>
            <w:vAlign w:val="center"/>
            <w:hideMark/>
          </w:tcPr>
          <w:p w14:paraId="1723B225" w14:textId="77777777" w:rsidR="00301B16" w:rsidRDefault="00301B16" w:rsidP="009127E7">
            <w:pPr>
              <w:widowControl w:val="0"/>
              <w:spacing w:after="0" w:line="240" w:lineRule="auto"/>
              <w:rPr>
                <w:rFonts w:ascii="Times New Roman" w:hAnsi="Times New Roman" w:cs="Times New Roman"/>
                <w:bCs/>
                <w:szCs w:val="24"/>
                <w:lang w:val="en-US"/>
              </w:rPr>
            </w:pPr>
            <w:r>
              <w:rPr>
                <w:rFonts w:ascii="Times New Roman" w:hAnsi="Times New Roman" w:cs="Times New Roman"/>
                <w:bCs/>
                <w:szCs w:val="24"/>
                <w:lang w:val="en-US"/>
              </w:rPr>
              <w:t>0,64-1,00</w:t>
            </w:r>
          </w:p>
        </w:tc>
        <w:tc>
          <w:tcPr>
            <w:tcW w:w="1564" w:type="dxa"/>
            <w:tcBorders>
              <w:top w:val="single" w:sz="4" w:space="0" w:color="000000"/>
              <w:left w:val="single" w:sz="4" w:space="0" w:color="auto"/>
              <w:bottom w:val="single" w:sz="4" w:space="0" w:color="000000"/>
              <w:right w:val="single" w:sz="4" w:space="0" w:color="000000"/>
            </w:tcBorders>
            <w:vAlign w:val="center"/>
            <w:hideMark/>
          </w:tcPr>
          <w:p w14:paraId="4F75EF83"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0,65-1,02</w:t>
            </w:r>
          </w:p>
        </w:tc>
      </w:tr>
      <w:tr w:rsidR="00301B16" w14:paraId="50F8A169" w14:textId="77777777" w:rsidTr="009127E7">
        <w:trPr>
          <w:trHeight w:val="582"/>
          <w:tblHeader/>
        </w:trPr>
        <w:tc>
          <w:tcPr>
            <w:tcW w:w="687" w:type="dxa"/>
            <w:tcBorders>
              <w:top w:val="single" w:sz="4" w:space="0" w:color="auto"/>
              <w:left w:val="single" w:sz="4" w:space="0" w:color="000000"/>
              <w:bottom w:val="single" w:sz="4" w:space="0" w:color="auto"/>
              <w:right w:val="single" w:sz="4" w:space="0" w:color="000000"/>
            </w:tcBorders>
            <w:vAlign w:val="center"/>
            <w:hideMark/>
          </w:tcPr>
          <w:p w14:paraId="0CE752C4"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 xml:space="preserve">3. </w:t>
            </w:r>
          </w:p>
        </w:tc>
        <w:tc>
          <w:tcPr>
            <w:tcW w:w="1860" w:type="dxa"/>
            <w:tcBorders>
              <w:top w:val="single" w:sz="4" w:space="0" w:color="auto"/>
              <w:left w:val="single" w:sz="4" w:space="0" w:color="000000"/>
              <w:bottom w:val="single" w:sz="4" w:space="0" w:color="auto"/>
              <w:right w:val="single" w:sz="4" w:space="0" w:color="000000"/>
            </w:tcBorders>
            <w:vAlign w:val="center"/>
            <w:hideMark/>
          </w:tcPr>
          <w:p w14:paraId="215EF21C" w14:textId="77777777" w:rsidR="00301B16" w:rsidRDefault="00301B16" w:rsidP="009127E7">
            <w:pPr>
              <w:widowControl w:val="0"/>
              <w:spacing w:after="0" w:line="240" w:lineRule="auto"/>
              <w:jc w:val="center"/>
              <w:rPr>
                <w:rFonts w:ascii="Times New Roman" w:hAnsi="Times New Roman" w:cs="Times New Roman"/>
                <w:bCs/>
                <w:szCs w:val="24"/>
                <w:lang w:val="en-US"/>
              </w:rPr>
            </w:pPr>
            <w:proofErr w:type="spellStart"/>
            <w:r>
              <w:rPr>
                <w:rFonts w:ascii="Times New Roman" w:hAnsi="Times New Roman" w:cs="Times New Roman"/>
                <w:bCs/>
                <w:szCs w:val="24"/>
                <w:lang w:val="en-US"/>
              </w:rPr>
              <w:t>Informacinių</w:t>
            </w:r>
            <w:proofErr w:type="spellEnd"/>
            <w:r>
              <w:rPr>
                <w:rFonts w:ascii="Times New Roman" w:hAnsi="Times New Roman" w:cs="Times New Roman"/>
                <w:bCs/>
                <w:szCs w:val="24"/>
                <w:lang w:val="en-US"/>
              </w:rPr>
              <w:t xml:space="preserve"> </w:t>
            </w:r>
            <w:proofErr w:type="spellStart"/>
            <w:r>
              <w:rPr>
                <w:rFonts w:ascii="Times New Roman" w:hAnsi="Times New Roman" w:cs="Times New Roman"/>
                <w:bCs/>
                <w:szCs w:val="24"/>
                <w:lang w:val="en-US"/>
              </w:rPr>
              <w:t>technologijų</w:t>
            </w:r>
            <w:proofErr w:type="spellEnd"/>
            <w:r>
              <w:rPr>
                <w:rFonts w:ascii="Times New Roman" w:hAnsi="Times New Roman" w:cs="Times New Roman"/>
                <w:bCs/>
                <w:szCs w:val="24"/>
                <w:lang w:val="en-US"/>
              </w:rPr>
              <w:t xml:space="preserve"> </w:t>
            </w:r>
            <w:proofErr w:type="spellStart"/>
            <w:r>
              <w:rPr>
                <w:rFonts w:ascii="Times New Roman" w:hAnsi="Times New Roman" w:cs="Times New Roman"/>
                <w:bCs/>
                <w:szCs w:val="24"/>
                <w:lang w:val="en-US"/>
              </w:rPr>
              <w:t>specialistas</w:t>
            </w:r>
            <w:proofErr w:type="spellEnd"/>
          </w:p>
        </w:tc>
        <w:tc>
          <w:tcPr>
            <w:tcW w:w="1276" w:type="dxa"/>
            <w:tcBorders>
              <w:top w:val="single" w:sz="4" w:space="0" w:color="auto"/>
              <w:left w:val="nil"/>
              <w:bottom w:val="single" w:sz="4" w:space="0" w:color="auto"/>
              <w:right w:val="single" w:sz="4" w:space="0" w:color="000000"/>
            </w:tcBorders>
            <w:vAlign w:val="center"/>
            <w:hideMark/>
          </w:tcPr>
          <w:p w14:paraId="527AEBE5"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B</w:t>
            </w:r>
          </w:p>
        </w:tc>
        <w:tc>
          <w:tcPr>
            <w:tcW w:w="1417" w:type="dxa"/>
            <w:tcBorders>
              <w:top w:val="single" w:sz="4" w:space="0" w:color="000000"/>
              <w:left w:val="single" w:sz="4" w:space="0" w:color="000000"/>
              <w:bottom w:val="single" w:sz="4" w:space="0" w:color="000000"/>
              <w:right w:val="single" w:sz="4" w:space="0" w:color="auto"/>
            </w:tcBorders>
            <w:vAlign w:val="center"/>
            <w:hideMark/>
          </w:tcPr>
          <w:p w14:paraId="50B89438"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0,62-0,96</w:t>
            </w:r>
          </w:p>
        </w:tc>
        <w:tc>
          <w:tcPr>
            <w:tcW w:w="1559" w:type="dxa"/>
            <w:tcBorders>
              <w:top w:val="single" w:sz="4" w:space="0" w:color="000000"/>
              <w:left w:val="single" w:sz="4" w:space="0" w:color="auto"/>
              <w:bottom w:val="single" w:sz="4" w:space="0" w:color="000000"/>
              <w:right w:val="single" w:sz="4" w:space="0" w:color="auto"/>
            </w:tcBorders>
            <w:vAlign w:val="center"/>
            <w:hideMark/>
          </w:tcPr>
          <w:p w14:paraId="541B14FD"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0,63-0,98</w:t>
            </w:r>
          </w:p>
        </w:tc>
        <w:tc>
          <w:tcPr>
            <w:tcW w:w="1418" w:type="dxa"/>
            <w:tcBorders>
              <w:top w:val="single" w:sz="4" w:space="0" w:color="000000"/>
              <w:left w:val="single" w:sz="4" w:space="0" w:color="auto"/>
              <w:bottom w:val="single" w:sz="4" w:space="0" w:color="000000"/>
              <w:right w:val="single" w:sz="4" w:space="0" w:color="auto"/>
            </w:tcBorders>
            <w:vAlign w:val="center"/>
            <w:hideMark/>
          </w:tcPr>
          <w:p w14:paraId="2E011649" w14:textId="77777777" w:rsidR="00301B16" w:rsidRDefault="00301B16" w:rsidP="009127E7">
            <w:pPr>
              <w:widowControl w:val="0"/>
              <w:spacing w:after="0" w:line="240" w:lineRule="auto"/>
              <w:rPr>
                <w:rFonts w:ascii="Times New Roman" w:hAnsi="Times New Roman" w:cs="Times New Roman"/>
                <w:bCs/>
                <w:szCs w:val="24"/>
                <w:lang w:val="en-US"/>
              </w:rPr>
            </w:pPr>
            <w:r>
              <w:rPr>
                <w:rFonts w:ascii="Times New Roman" w:hAnsi="Times New Roman" w:cs="Times New Roman"/>
                <w:bCs/>
                <w:szCs w:val="24"/>
                <w:lang w:val="en-US"/>
              </w:rPr>
              <w:t>0,64-1,00</w:t>
            </w:r>
          </w:p>
        </w:tc>
        <w:tc>
          <w:tcPr>
            <w:tcW w:w="1564" w:type="dxa"/>
            <w:tcBorders>
              <w:top w:val="single" w:sz="4" w:space="0" w:color="000000"/>
              <w:left w:val="single" w:sz="4" w:space="0" w:color="auto"/>
              <w:bottom w:val="single" w:sz="4" w:space="0" w:color="000000"/>
              <w:right w:val="single" w:sz="4" w:space="0" w:color="000000"/>
            </w:tcBorders>
            <w:vAlign w:val="center"/>
            <w:hideMark/>
          </w:tcPr>
          <w:p w14:paraId="7AC0C954"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0,65-1,02</w:t>
            </w:r>
          </w:p>
        </w:tc>
      </w:tr>
      <w:tr w:rsidR="00301B16" w14:paraId="26D135E3" w14:textId="77777777" w:rsidTr="009127E7">
        <w:trPr>
          <w:trHeight w:val="582"/>
          <w:tblHeader/>
        </w:trPr>
        <w:tc>
          <w:tcPr>
            <w:tcW w:w="687" w:type="dxa"/>
            <w:tcBorders>
              <w:top w:val="single" w:sz="4" w:space="0" w:color="auto"/>
              <w:left w:val="single" w:sz="4" w:space="0" w:color="000000"/>
              <w:bottom w:val="single" w:sz="4" w:space="0" w:color="auto"/>
              <w:right w:val="single" w:sz="4" w:space="0" w:color="000000"/>
            </w:tcBorders>
            <w:vAlign w:val="center"/>
            <w:hideMark/>
          </w:tcPr>
          <w:p w14:paraId="6D5529C2"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4.</w:t>
            </w:r>
          </w:p>
        </w:tc>
        <w:tc>
          <w:tcPr>
            <w:tcW w:w="1860" w:type="dxa"/>
            <w:tcBorders>
              <w:top w:val="single" w:sz="4" w:space="0" w:color="auto"/>
              <w:left w:val="single" w:sz="4" w:space="0" w:color="000000"/>
              <w:bottom w:val="single" w:sz="4" w:space="0" w:color="auto"/>
              <w:right w:val="single" w:sz="4" w:space="0" w:color="000000"/>
            </w:tcBorders>
            <w:vAlign w:val="center"/>
            <w:hideMark/>
          </w:tcPr>
          <w:p w14:paraId="772FF7E7" w14:textId="77777777" w:rsidR="00301B16" w:rsidRDefault="00301B16" w:rsidP="009127E7">
            <w:pPr>
              <w:widowControl w:val="0"/>
              <w:spacing w:after="0" w:line="240" w:lineRule="auto"/>
              <w:jc w:val="center"/>
              <w:rPr>
                <w:rFonts w:ascii="Times New Roman" w:hAnsi="Times New Roman" w:cs="Times New Roman"/>
                <w:bCs/>
                <w:szCs w:val="24"/>
                <w:lang w:val="en-US"/>
              </w:rPr>
            </w:pPr>
            <w:proofErr w:type="spellStart"/>
            <w:r>
              <w:rPr>
                <w:rFonts w:ascii="Times New Roman" w:hAnsi="Times New Roman" w:cs="Times New Roman"/>
                <w:bCs/>
                <w:szCs w:val="24"/>
                <w:lang w:val="en-US"/>
              </w:rPr>
              <w:t>Apskaitininkas</w:t>
            </w:r>
            <w:proofErr w:type="spellEnd"/>
          </w:p>
        </w:tc>
        <w:tc>
          <w:tcPr>
            <w:tcW w:w="1276" w:type="dxa"/>
            <w:tcBorders>
              <w:top w:val="single" w:sz="4" w:space="0" w:color="auto"/>
              <w:left w:val="nil"/>
              <w:bottom w:val="single" w:sz="4" w:space="0" w:color="auto"/>
              <w:right w:val="single" w:sz="4" w:space="0" w:color="000000"/>
            </w:tcBorders>
            <w:vAlign w:val="center"/>
            <w:hideMark/>
          </w:tcPr>
          <w:p w14:paraId="06463FA6"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C</w:t>
            </w:r>
          </w:p>
        </w:tc>
        <w:tc>
          <w:tcPr>
            <w:tcW w:w="1417" w:type="dxa"/>
            <w:tcBorders>
              <w:top w:val="single" w:sz="4" w:space="0" w:color="000000"/>
              <w:left w:val="single" w:sz="4" w:space="0" w:color="000000"/>
              <w:bottom w:val="single" w:sz="4" w:space="0" w:color="000000"/>
              <w:right w:val="single" w:sz="4" w:space="0" w:color="auto"/>
            </w:tcBorders>
            <w:vAlign w:val="center"/>
            <w:hideMark/>
          </w:tcPr>
          <w:p w14:paraId="500477FB"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0,57-0,89</w:t>
            </w:r>
          </w:p>
        </w:tc>
        <w:tc>
          <w:tcPr>
            <w:tcW w:w="1559" w:type="dxa"/>
            <w:tcBorders>
              <w:top w:val="single" w:sz="4" w:space="0" w:color="000000"/>
              <w:left w:val="single" w:sz="4" w:space="0" w:color="auto"/>
              <w:bottom w:val="single" w:sz="4" w:space="0" w:color="000000"/>
              <w:right w:val="single" w:sz="4" w:space="0" w:color="auto"/>
            </w:tcBorders>
            <w:vAlign w:val="center"/>
            <w:hideMark/>
          </w:tcPr>
          <w:p w14:paraId="567BA642"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0,58-0,91</w:t>
            </w:r>
          </w:p>
        </w:tc>
        <w:tc>
          <w:tcPr>
            <w:tcW w:w="1418" w:type="dxa"/>
            <w:tcBorders>
              <w:top w:val="single" w:sz="4" w:space="0" w:color="000000"/>
              <w:left w:val="single" w:sz="4" w:space="0" w:color="auto"/>
              <w:bottom w:val="single" w:sz="4" w:space="0" w:color="000000"/>
              <w:right w:val="single" w:sz="4" w:space="0" w:color="auto"/>
            </w:tcBorders>
            <w:vAlign w:val="center"/>
            <w:hideMark/>
          </w:tcPr>
          <w:p w14:paraId="60A61627" w14:textId="77777777" w:rsidR="00301B16" w:rsidRDefault="00301B16" w:rsidP="009127E7">
            <w:pPr>
              <w:widowControl w:val="0"/>
              <w:spacing w:after="0" w:line="240" w:lineRule="auto"/>
              <w:rPr>
                <w:rFonts w:ascii="Times New Roman" w:hAnsi="Times New Roman" w:cs="Times New Roman"/>
                <w:bCs/>
                <w:szCs w:val="24"/>
                <w:lang w:val="en-US"/>
              </w:rPr>
            </w:pPr>
            <w:r>
              <w:rPr>
                <w:rFonts w:ascii="Times New Roman" w:hAnsi="Times New Roman" w:cs="Times New Roman"/>
                <w:bCs/>
                <w:szCs w:val="24"/>
                <w:lang w:val="en-US"/>
              </w:rPr>
              <w:t>0,59-0,92</w:t>
            </w:r>
          </w:p>
        </w:tc>
        <w:tc>
          <w:tcPr>
            <w:tcW w:w="1564" w:type="dxa"/>
            <w:tcBorders>
              <w:top w:val="single" w:sz="4" w:space="0" w:color="000000"/>
              <w:left w:val="single" w:sz="4" w:space="0" w:color="auto"/>
              <w:bottom w:val="single" w:sz="4" w:space="0" w:color="000000"/>
              <w:right w:val="single" w:sz="4" w:space="0" w:color="000000"/>
            </w:tcBorders>
            <w:vAlign w:val="center"/>
            <w:hideMark/>
          </w:tcPr>
          <w:p w14:paraId="5EACD0C0"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0,60-0,94</w:t>
            </w:r>
          </w:p>
        </w:tc>
      </w:tr>
      <w:tr w:rsidR="00301B16" w14:paraId="681D5949" w14:textId="77777777" w:rsidTr="009127E7">
        <w:trPr>
          <w:trHeight w:val="582"/>
          <w:tblHeader/>
        </w:trPr>
        <w:tc>
          <w:tcPr>
            <w:tcW w:w="687" w:type="dxa"/>
            <w:tcBorders>
              <w:top w:val="single" w:sz="4" w:space="0" w:color="auto"/>
              <w:left w:val="single" w:sz="4" w:space="0" w:color="000000"/>
              <w:bottom w:val="single" w:sz="4" w:space="0" w:color="auto"/>
              <w:right w:val="single" w:sz="4" w:space="0" w:color="000000"/>
            </w:tcBorders>
            <w:vAlign w:val="center"/>
            <w:hideMark/>
          </w:tcPr>
          <w:p w14:paraId="430CFAAA"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5.</w:t>
            </w:r>
          </w:p>
        </w:tc>
        <w:tc>
          <w:tcPr>
            <w:tcW w:w="1860" w:type="dxa"/>
            <w:tcBorders>
              <w:top w:val="single" w:sz="4" w:space="0" w:color="auto"/>
              <w:left w:val="single" w:sz="4" w:space="0" w:color="000000"/>
              <w:bottom w:val="single" w:sz="4" w:space="0" w:color="auto"/>
              <w:right w:val="single" w:sz="4" w:space="0" w:color="000000"/>
            </w:tcBorders>
            <w:vAlign w:val="center"/>
            <w:hideMark/>
          </w:tcPr>
          <w:p w14:paraId="63F9243F" w14:textId="77777777" w:rsidR="00301B16" w:rsidRDefault="00301B16" w:rsidP="009127E7">
            <w:pPr>
              <w:widowControl w:val="0"/>
              <w:spacing w:after="0" w:line="240" w:lineRule="auto"/>
              <w:jc w:val="center"/>
              <w:rPr>
                <w:rFonts w:ascii="Times New Roman" w:hAnsi="Times New Roman" w:cs="Times New Roman"/>
                <w:bCs/>
                <w:szCs w:val="24"/>
                <w:lang w:val="en-US"/>
              </w:rPr>
            </w:pPr>
            <w:proofErr w:type="spellStart"/>
            <w:r>
              <w:rPr>
                <w:rFonts w:ascii="Times New Roman" w:hAnsi="Times New Roman" w:cs="Times New Roman"/>
                <w:bCs/>
                <w:szCs w:val="24"/>
                <w:lang w:val="en-US"/>
              </w:rPr>
              <w:t>Mokytojo</w:t>
            </w:r>
            <w:proofErr w:type="spellEnd"/>
            <w:r>
              <w:rPr>
                <w:rFonts w:ascii="Times New Roman" w:hAnsi="Times New Roman" w:cs="Times New Roman"/>
                <w:bCs/>
                <w:szCs w:val="24"/>
                <w:lang w:val="en-US"/>
              </w:rPr>
              <w:t xml:space="preserve"> </w:t>
            </w:r>
            <w:proofErr w:type="spellStart"/>
            <w:r>
              <w:rPr>
                <w:rFonts w:ascii="Times New Roman" w:hAnsi="Times New Roman" w:cs="Times New Roman"/>
                <w:bCs/>
                <w:szCs w:val="24"/>
                <w:lang w:val="en-US"/>
              </w:rPr>
              <w:t>padėjėjas</w:t>
            </w:r>
            <w:proofErr w:type="spellEnd"/>
          </w:p>
        </w:tc>
        <w:tc>
          <w:tcPr>
            <w:tcW w:w="1276" w:type="dxa"/>
            <w:tcBorders>
              <w:top w:val="single" w:sz="4" w:space="0" w:color="auto"/>
              <w:left w:val="nil"/>
              <w:bottom w:val="single" w:sz="4" w:space="0" w:color="auto"/>
              <w:right w:val="single" w:sz="4" w:space="0" w:color="000000"/>
            </w:tcBorders>
            <w:vAlign w:val="center"/>
            <w:hideMark/>
          </w:tcPr>
          <w:p w14:paraId="67F07294"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C</w:t>
            </w:r>
          </w:p>
        </w:tc>
        <w:tc>
          <w:tcPr>
            <w:tcW w:w="1417" w:type="dxa"/>
            <w:tcBorders>
              <w:top w:val="single" w:sz="4" w:space="0" w:color="000000"/>
              <w:left w:val="single" w:sz="4" w:space="0" w:color="000000"/>
              <w:bottom w:val="single" w:sz="4" w:space="0" w:color="000000"/>
              <w:right w:val="single" w:sz="4" w:space="0" w:color="auto"/>
            </w:tcBorders>
            <w:vAlign w:val="center"/>
          </w:tcPr>
          <w:p w14:paraId="0E6894F9"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0,57-0,89</w:t>
            </w:r>
          </w:p>
          <w:p w14:paraId="5D27DBF0" w14:textId="77777777" w:rsidR="00301B16" w:rsidRDefault="00301B16" w:rsidP="009127E7">
            <w:pPr>
              <w:widowControl w:val="0"/>
              <w:spacing w:after="0" w:line="240" w:lineRule="auto"/>
              <w:jc w:val="center"/>
              <w:rPr>
                <w:rFonts w:ascii="Times New Roman" w:hAnsi="Times New Roman" w:cs="Times New Roman"/>
                <w:bCs/>
                <w:szCs w:val="24"/>
                <w:lang w:val="en-US"/>
              </w:rPr>
            </w:pPr>
          </w:p>
        </w:tc>
        <w:tc>
          <w:tcPr>
            <w:tcW w:w="1559" w:type="dxa"/>
            <w:tcBorders>
              <w:top w:val="single" w:sz="4" w:space="0" w:color="000000"/>
              <w:left w:val="single" w:sz="4" w:space="0" w:color="auto"/>
              <w:bottom w:val="single" w:sz="4" w:space="0" w:color="000000"/>
              <w:right w:val="single" w:sz="4" w:space="0" w:color="auto"/>
            </w:tcBorders>
            <w:vAlign w:val="center"/>
            <w:hideMark/>
          </w:tcPr>
          <w:p w14:paraId="5D2D6AF7"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0,58-0,91</w:t>
            </w:r>
          </w:p>
        </w:tc>
        <w:tc>
          <w:tcPr>
            <w:tcW w:w="1418" w:type="dxa"/>
            <w:tcBorders>
              <w:top w:val="single" w:sz="4" w:space="0" w:color="000000"/>
              <w:left w:val="single" w:sz="4" w:space="0" w:color="auto"/>
              <w:bottom w:val="single" w:sz="4" w:space="0" w:color="000000"/>
              <w:right w:val="single" w:sz="4" w:space="0" w:color="auto"/>
            </w:tcBorders>
            <w:vAlign w:val="center"/>
          </w:tcPr>
          <w:p w14:paraId="326D6B56"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0,59-0,92</w:t>
            </w:r>
          </w:p>
          <w:p w14:paraId="2ABB8169" w14:textId="77777777" w:rsidR="00301B16" w:rsidRDefault="00301B16" w:rsidP="009127E7">
            <w:pPr>
              <w:widowControl w:val="0"/>
              <w:spacing w:after="0" w:line="240" w:lineRule="auto"/>
              <w:jc w:val="center"/>
              <w:rPr>
                <w:rFonts w:ascii="Times New Roman" w:hAnsi="Times New Roman" w:cs="Times New Roman"/>
                <w:bCs/>
                <w:szCs w:val="24"/>
                <w:lang w:val="en-US"/>
              </w:rPr>
            </w:pPr>
          </w:p>
        </w:tc>
        <w:tc>
          <w:tcPr>
            <w:tcW w:w="1564" w:type="dxa"/>
            <w:tcBorders>
              <w:top w:val="single" w:sz="4" w:space="0" w:color="000000"/>
              <w:left w:val="single" w:sz="4" w:space="0" w:color="auto"/>
              <w:bottom w:val="single" w:sz="4" w:space="0" w:color="000000"/>
              <w:right w:val="single" w:sz="4" w:space="0" w:color="000000"/>
            </w:tcBorders>
            <w:vAlign w:val="center"/>
            <w:hideMark/>
          </w:tcPr>
          <w:p w14:paraId="76605156"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0,60-0,94</w:t>
            </w:r>
          </w:p>
        </w:tc>
      </w:tr>
      <w:tr w:rsidR="00301B16" w14:paraId="5E248F13" w14:textId="77777777" w:rsidTr="009127E7">
        <w:trPr>
          <w:trHeight w:val="582"/>
          <w:tblHeader/>
        </w:trPr>
        <w:tc>
          <w:tcPr>
            <w:tcW w:w="687" w:type="dxa"/>
            <w:tcBorders>
              <w:top w:val="single" w:sz="4" w:space="0" w:color="auto"/>
              <w:left w:val="single" w:sz="4" w:space="0" w:color="000000"/>
              <w:bottom w:val="single" w:sz="4" w:space="0" w:color="auto"/>
              <w:right w:val="single" w:sz="4" w:space="0" w:color="000000"/>
            </w:tcBorders>
            <w:vAlign w:val="center"/>
            <w:hideMark/>
          </w:tcPr>
          <w:p w14:paraId="48F727E6"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6.</w:t>
            </w:r>
          </w:p>
        </w:tc>
        <w:tc>
          <w:tcPr>
            <w:tcW w:w="1860" w:type="dxa"/>
            <w:tcBorders>
              <w:top w:val="single" w:sz="4" w:space="0" w:color="auto"/>
              <w:left w:val="single" w:sz="4" w:space="0" w:color="000000"/>
              <w:bottom w:val="single" w:sz="4" w:space="0" w:color="auto"/>
              <w:right w:val="single" w:sz="4" w:space="0" w:color="000000"/>
            </w:tcBorders>
            <w:vAlign w:val="center"/>
            <w:hideMark/>
          </w:tcPr>
          <w:p w14:paraId="4CC28F5A" w14:textId="77777777" w:rsidR="00301B16" w:rsidRDefault="00301B16" w:rsidP="009127E7">
            <w:pPr>
              <w:widowControl w:val="0"/>
              <w:spacing w:after="0" w:line="240" w:lineRule="auto"/>
              <w:jc w:val="center"/>
              <w:rPr>
                <w:rFonts w:ascii="Times New Roman" w:hAnsi="Times New Roman" w:cs="Times New Roman"/>
                <w:bCs/>
                <w:szCs w:val="24"/>
                <w:lang w:val="en-US"/>
              </w:rPr>
            </w:pPr>
            <w:proofErr w:type="spellStart"/>
            <w:r>
              <w:rPr>
                <w:rFonts w:ascii="Times New Roman" w:hAnsi="Times New Roman" w:cs="Times New Roman"/>
                <w:bCs/>
                <w:szCs w:val="24"/>
                <w:lang w:val="en-US"/>
              </w:rPr>
              <w:t>Virėjas</w:t>
            </w:r>
            <w:proofErr w:type="spellEnd"/>
          </w:p>
        </w:tc>
        <w:tc>
          <w:tcPr>
            <w:tcW w:w="1276" w:type="dxa"/>
            <w:tcBorders>
              <w:top w:val="single" w:sz="4" w:space="0" w:color="auto"/>
              <w:left w:val="nil"/>
              <w:bottom w:val="single" w:sz="4" w:space="0" w:color="auto"/>
              <w:right w:val="single" w:sz="4" w:space="0" w:color="000000"/>
            </w:tcBorders>
            <w:vAlign w:val="center"/>
            <w:hideMark/>
          </w:tcPr>
          <w:p w14:paraId="5F023FA4"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C</w:t>
            </w:r>
          </w:p>
        </w:tc>
        <w:tc>
          <w:tcPr>
            <w:tcW w:w="1417" w:type="dxa"/>
            <w:tcBorders>
              <w:top w:val="single" w:sz="4" w:space="0" w:color="000000"/>
              <w:left w:val="single" w:sz="4" w:space="0" w:color="000000"/>
              <w:bottom w:val="single" w:sz="4" w:space="0" w:color="000000"/>
              <w:right w:val="single" w:sz="4" w:space="0" w:color="auto"/>
            </w:tcBorders>
            <w:vAlign w:val="center"/>
            <w:hideMark/>
          </w:tcPr>
          <w:p w14:paraId="74506F82"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0,57-0,89</w:t>
            </w:r>
          </w:p>
        </w:tc>
        <w:tc>
          <w:tcPr>
            <w:tcW w:w="1559" w:type="dxa"/>
            <w:tcBorders>
              <w:top w:val="single" w:sz="4" w:space="0" w:color="000000"/>
              <w:left w:val="single" w:sz="4" w:space="0" w:color="auto"/>
              <w:bottom w:val="single" w:sz="4" w:space="0" w:color="000000"/>
              <w:right w:val="single" w:sz="4" w:space="0" w:color="auto"/>
            </w:tcBorders>
            <w:vAlign w:val="center"/>
            <w:hideMark/>
          </w:tcPr>
          <w:p w14:paraId="4CD2D4DF"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0,58-0,91</w:t>
            </w:r>
          </w:p>
        </w:tc>
        <w:tc>
          <w:tcPr>
            <w:tcW w:w="1418" w:type="dxa"/>
            <w:tcBorders>
              <w:top w:val="single" w:sz="4" w:space="0" w:color="000000"/>
              <w:left w:val="single" w:sz="4" w:space="0" w:color="auto"/>
              <w:bottom w:val="single" w:sz="4" w:space="0" w:color="000000"/>
              <w:right w:val="single" w:sz="4" w:space="0" w:color="auto"/>
            </w:tcBorders>
            <w:vAlign w:val="center"/>
            <w:hideMark/>
          </w:tcPr>
          <w:p w14:paraId="4F3D5896" w14:textId="77777777" w:rsidR="00301B16" w:rsidRDefault="00301B16" w:rsidP="009127E7">
            <w:pPr>
              <w:widowControl w:val="0"/>
              <w:spacing w:after="0" w:line="240" w:lineRule="auto"/>
              <w:rPr>
                <w:rFonts w:ascii="Times New Roman" w:hAnsi="Times New Roman" w:cs="Times New Roman"/>
                <w:bCs/>
                <w:szCs w:val="24"/>
                <w:lang w:val="en-US"/>
              </w:rPr>
            </w:pPr>
            <w:r>
              <w:rPr>
                <w:rFonts w:ascii="Times New Roman" w:hAnsi="Times New Roman" w:cs="Times New Roman"/>
                <w:bCs/>
                <w:szCs w:val="24"/>
                <w:lang w:val="en-US"/>
              </w:rPr>
              <w:t>0,59-0,92</w:t>
            </w:r>
          </w:p>
        </w:tc>
        <w:tc>
          <w:tcPr>
            <w:tcW w:w="1564" w:type="dxa"/>
            <w:tcBorders>
              <w:top w:val="single" w:sz="4" w:space="0" w:color="000000"/>
              <w:left w:val="single" w:sz="4" w:space="0" w:color="auto"/>
              <w:bottom w:val="single" w:sz="4" w:space="0" w:color="000000"/>
              <w:right w:val="single" w:sz="4" w:space="0" w:color="000000"/>
            </w:tcBorders>
            <w:vAlign w:val="center"/>
            <w:hideMark/>
          </w:tcPr>
          <w:p w14:paraId="7F7C49B5"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0,60-0,94</w:t>
            </w:r>
          </w:p>
        </w:tc>
      </w:tr>
      <w:tr w:rsidR="00301B16" w14:paraId="138BCA8B" w14:textId="77777777" w:rsidTr="009127E7">
        <w:trPr>
          <w:trHeight w:val="582"/>
          <w:tblHeader/>
        </w:trPr>
        <w:tc>
          <w:tcPr>
            <w:tcW w:w="687" w:type="dxa"/>
            <w:tcBorders>
              <w:top w:val="single" w:sz="4" w:space="0" w:color="auto"/>
              <w:left w:val="single" w:sz="4" w:space="0" w:color="000000"/>
              <w:bottom w:val="single" w:sz="4" w:space="0" w:color="auto"/>
              <w:right w:val="single" w:sz="4" w:space="0" w:color="000000"/>
            </w:tcBorders>
            <w:vAlign w:val="center"/>
            <w:hideMark/>
          </w:tcPr>
          <w:p w14:paraId="3B91C284"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7.</w:t>
            </w:r>
          </w:p>
        </w:tc>
        <w:tc>
          <w:tcPr>
            <w:tcW w:w="1860" w:type="dxa"/>
            <w:tcBorders>
              <w:top w:val="single" w:sz="4" w:space="0" w:color="auto"/>
              <w:left w:val="single" w:sz="4" w:space="0" w:color="000000"/>
              <w:bottom w:val="single" w:sz="4" w:space="0" w:color="auto"/>
              <w:right w:val="single" w:sz="4" w:space="0" w:color="000000"/>
            </w:tcBorders>
            <w:vAlign w:val="center"/>
            <w:hideMark/>
          </w:tcPr>
          <w:p w14:paraId="61E00A08" w14:textId="77777777" w:rsidR="00301B16" w:rsidRDefault="00301B16" w:rsidP="009127E7">
            <w:pPr>
              <w:widowControl w:val="0"/>
              <w:spacing w:after="0" w:line="240" w:lineRule="auto"/>
              <w:jc w:val="center"/>
              <w:rPr>
                <w:rFonts w:ascii="Times New Roman" w:hAnsi="Times New Roman" w:cs="Times New Roman"/>
                <w:bCs/>
                <w:szCs w:val="24"/>
                <w:lang w:val="en-US"/>
              </w:rPr>
            </w:pPr>
            <w:proofErr w:type="spellStart"/>
            <w:r>
              <w:rPr>
                <w:rFonts w:ascii="Times New Roman" w:hAnsi="Times New Roman" w:cs="Times New Roman"/>
                <w:bCs/>
                <w:szCs w:val="24"/>
                <w:lang w:val="en-US"/>
              </w:rPr>
              <w:t>Mokytojo</w:t>
            </w:r>
            <w:proofErr w:type="spellEnd"/>
            <w:r>
              <w:rPr>
                <w:rFonts w:ascii="Times New Roman" w:hAnsi="Times New Roman" w:cs="Times New Roman"/>
                <w:bCs/>
                <w:szCs w:val="24"/>
                <w:lang w:val="en-US"/>
              </w:rPr>
              <w:t xml:space="preserve"> </w:t>
            </w:r>
            <w:proofErr w:type="spellStart"/>
            <w:r>
              <w:rPr>
                <w:rFonts w:ascii="Times New Roman" w:hAnsi="Times New Roman" w:cs="Times New Roman"/>
                <w:bCs/>
                <w:szCs w:val="24"/>
                <w:lang w:val="en-US"/>
              </w:rPr>
              <w:t>padėjėjas</w:t>
            </w:r>
            <w:proofErr w:type="spellEnd"/>
            <w:r>
              <w:rPr>
                <w:rFonts w:ascii="Times New Roman" w:hAnsi="Times New Roman" w:cs="Times New Roman"/>
                <w:bCs/>
                <w:szCs w:val="24"/>
                <w:lang w:val="en-US"/>
              </w:rPr>
              <w:t xml:space="preserve"> švietimo </w:t>
            </w:r>
            <w:proofErr w:type="spellStart"/>
            <w:r>
              <w:rPr>
                <w:rFonts w:ascii="Times New Roman" w:hAnsi="Times New Roman" w:cs="Times New Roman"/>
                <w:bCs/>
                <w:szCs w:val="24"/>
                <w:lang w:val="en-US"/>
              </w:rPr>
              <w:t>pagalbai</w:t>
            </w:r>
            <w:proofErr w:type="spellEnd"/>
          </w:p>
        </w:tc>
        <w:tc>
          <w:tcPr>
            <w:tcW w:w="1276" w:type="dxa"/>
            <w:tcBorders>
              <w:top w:val="single" w:sz="4" w:space="0" w:color="auto"/>
              <w:left w:val="nil"/>
              <w:bottom w:val="single" w:sz="4" w:space="0" w:color="auto"/>
              <w:right w:val="single" w:sz="4" w:space="0" w:color="000000"/>
            </w:tcBorders>
            <w:vAlign w:val="center"/>
            <w:hideMark/>
          </w:tcPr>
          <w:p w14:paraId="6AEDCB11"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C</w:t>
            </w:r>
          </w:p>
        </w:tc>
        <w:tc>
          <w:tcPr>
            <w:tcW w:w="1417" w:type="dxa"/>
            <w:tcBorders>
              <w:top w:val="single" w:sz="4" w:space="0" w:color="000000"/>
              <w:left w:val="single" w:sz="4" w:space="0" w:color="000000"/>
              <w:bottom w:val="single" w:sz="4" w:space="0" w:color="000000"/>
              <w:right w:val="single" w:sz="4" w:space="0" w:color="auto"/>
            </w:tcBorders>
            <w:vAlign w:val="center"/>
            <w:hideMark/>
          </w:tcPr>
          <w:p w14:paraId="3F94362C"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0,57-0,89</w:t>
            </w:r>
          </w:p>
        </w:tc>
        <w:tc>
          <w:tcPr>
            <w:tcW w:w="1559" w:type="dxa"/>
            <w:tcBorders>
              <w:top w:val="single" w:sz="4" w:space="0" w:color="000000"/>
              <w:left w:val="single" w:sz="4" w:space="0" w:color="auto"/>
              <w:bottom w:val="single" w:sz="4" w:space="0" w:color="000000"/>
              <w:right w:val="single" w:sz="4" w:space="0" w:color="auto"/>
            </w:tcBorders>
            <w:vAlign w:val="center"/>
            <w:hideMark/>
          </w:tcPr>
          <w:p w14:paraId="33EF1E83"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0,58-0,91</w:t>
            </w:r>
          </w:p>
        </w:tc>
        <w:tc>
          <w:tcPr>
            <w:tcW w:w="1418" w:type="dxa"/>
            <w:tcBorders>
              <w:top w:val="single" w:sz="4" w:space="0" w:color="000000"/>
              <w:left w:val="single" w:sz="4" w:space="0" w:color="auto"/>
              <w:bottom w:val="single" w:sz="4" w:space="0" w:color="000000"/>
              <w:right w:val="single" w:sz="4" w:space="0" w:color="auto"/>
            </w:tcBorders>
            <w:vAlign w:val="center"/>
            <w:hideMark/>
          </w:tcPr>
          <w:p w14:paraId="777249F9" w14:textId="77777777" w:rsidR="00301B16" w:rsidRDefault="00301B16" w:rsidP="009127E7">
            <w:pPr>
              <w:widowControl w:val="0"/>
              <w:spacing w:after="0" w:line="240" w:lineRule="auto"/>
              <w:rPr>
                <w:rFonts w:ascii="Times New Roman" w:hAnsi="Times New Roman" w:cs="Times New Roman"/>
                <w:bCs/>
                <w:szCs w:val="24"/>
                <w:lang w:val="en-US"/>
              </w:rPr>
            </w:pPr>
            <w:r>
              <w:rPr>
                <w:rFonts w:ascii="Times New Roman" w:hAnsi="Times New Roman" w:cs="Times New Roman"/>
                <w:bCs/>
                <w:szCs w:val="24"/>
                <w:lang w:val="en-US"/>
              </w:rPr>
              <w:t>0,59-0,92</w:t>
            </w:r>
          </w:p>
        </w:tc>
        <w:tc>
          <w:tcPr>
            <w:tcW w:w="1564" w:type="dxa"/>
            <w:tcBorders>
              <w:top w:val="single" w:sz="4" w:space="0" w:color="000000"/>
              <w:left w:val="single" w:sz="4" w:space="0" w:color="auto"/>
              <w:bottom w:val="single" w:sz="4" w:space="0" w:color="000000"/>
              <w:right w:val="single" w:sz="4" w:space="0" w:color="000000"/>
            </w:tcBorders>
            <w:vAlign w:val="center"/>
            <w:hideMark/>
          </w:tcPr>
          <w:p w14:paraId="768CD31C"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0,60-0,94</w:t>
            </w:r>
          </w:p>
        </w:tc>
      </w:tr>
      <w:tr w:rsidR="00301B16" w14:paraId="503FCAC6" w14:textId="77777777" w:rsidTr="009127E7">
        <w:trPr>
          <w:trHeight w:val="582"/>
          <w:tblHeader/>
        </w:trPr>
        <w:tc>
          <w:tcPr>
            <w:tcW w:w="687" w:type="dxa"/>
            <w:tcBorders>
              <w:top w:val="single" w:sz="4" w:space="0" w:color="auto"/>
              <w:left w:val="single" w:sz="4" w:space="0" w:color="000000"/>
              <w:bottom w:val="single" w:sz="4" w:space="0" w:color="auto"/>
              <w:right w:val="single" w:sz="4" w:space="0" w:color="000000"/>
            </w:tcBorders>
            <w:vAlign w:val="center"/>
            <w:hideMark/>
          </w:tcPr>
          <w:p w14:paraId="74E5E33A"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8</w:t>
            </w:r>
          </w:p>
        </w:tc>
        <w:tc>
          <w:tcPr>
            <w:tcW w:w="1860" w:type="dxa"/>
            <w:tcBorders>
              <w:top w:val="single" w:sz="4" w:space="0" w:color="auto"/>
              <w:left w:val="single" w:sz="4" w:space="0" w:color="000000"/>
              <w:bottom w:val="single" w:sz="4" w:space="0" w:color="auto"/>
              <w:right w:val="single" w:sz="4" w:space="0" w:color="000000"/>
            </w:tcBorders>
            <w:vAlign w:val="center"/>
            <w:hideMark/>
          </w:tcPr>
          <w:p w14:paraId="324B12C5" w14:textId="77777777" w:rsidR="00301B16" w:rsidRDefault="00301B16" w:rsidP="009127E7">
            <w:pPr>
              <w:widowControl w:val="0"/>
              <w:spacing w:after="0" w:line="240" w:lineRule="auto"/>
              <w:jc w:val="center"/>
              <w:rPr>
                <w:rFonts w:ascii="Times New Roman" w:hAnsi="Times New Roman" w:cs="Times New Roman"/>
                <w:bCs/>
                <w:szCs w:val="24"/>
                <w:lang w:val="en-US"/>
              </w:rPr>
            </w:pPr>
            <w:proofErr w:type="spellStart"/>
            <w:r>
              <w:rPr>
                <w:rFonts w:ascii="Times New Roman" w:hAnsi="Times New Roman" w:cs="Times New Roman"/>
                <w:bCs/>
                <w:szCs w:val="24"/>
                <w:lang w:val="en-US"/>
              </w:rPr>
              <w:t>Valytojas</w:t>
            </w:r>
            <w:proofErr w:type="spellEnd"/>
          </w:p>
        </w:tc>
        <w:tc>
          <w:tcPr>
            <w:tcW w:w="1276" w:type="dxa"/>
            <w:tcBorders>
              <w:top w:val="single" w:sz="4" w:space="0" w:color="auto"/>
              <w:left w:val="nil"/>
              <w:bottom w:val="single" w:sz="4" w:space="0" w:color="auto"/>
              <w:right w:val="single" w:sz="4" w:space="0" w:color="000000"/>
            </w:tcBorders>
            <w:vAlign w:val="center"/>
            <w:hideMark/>
          </w:tcPr>
          <w:p w14:paraId="051BDC39"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D</w:t>
            </w:r>
          </w:p>
        </w:tc>
        <w:tc>
          <w:tcPr>
            <w:tcW w:w="5958" w:type="dxa"/>
            <w:gridSpan w:val="4"/>
            <w:tcBorders>
              <w:top w:val="single" w:sz="4" w:space="0" w:color="000000"/>
              <w:left w:val="single" w:sz="4" w:space="0" w:color="000000"/>
              <w:bottom w:val="single" w:sz="4" w:space="0" w:color="000000"/>
              <w:right w:val="single" w:sz="4" w:space="0" w:color="000000"/>
            </w:tcBorders>
            <w:vAlign w:val="center"/>
            <w:hideMark/>
          </w:tcPr>
          <w:p w14:paraId="18DC2338"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MMA</w:t>
            </w:r>
          </w:p>
        </w:tc>
      </w:tr>
      <w:tr w:rsidR="00301B16" w14:paraId="237A8879" w14:textId="77777777" w:rsidTr="009127E7">
        <w:trPr>
          <w:trHeight w:val="582"/>
          <w:tblHeader/>
        </w:trPr>
        <w:tc>
          <w:tcPr>
            <w:tcW w:w="687" w:type="dxa"/>
            <w:tcBorders>
              <w:top w:val="single" w:sz="4" w:space="0" w:color="auto"/>
              <w:left w:val="single" w:sz="4" w:space="0" w:color="000000"/>
              <w:bottom w:val="single" w:sz="4" w:space="0" w:color="auto"/>
              <w:right w:val="single" w:sz="4" w:space="0" w:color="000000"/>
            </w:tcBorders>
            <w:vAlign w:val="center"/>
            <w:hideMark/>
          </w:tcPr>
          <w:p w14:paraId="3A52E6F2"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9.</w:t>
            </w:r>
          </w:p>
        </w:tc>
        <w:tc>
          <w:tcPr>
            <w:tcW w:w="1860" w:type="dxa"/>
            <w:tcBorders>
              <w:top w:val="single" w:sz="4" w:space="0" w:color="auto"/>
              <w:left w:val="single" w:sz="4" w:space="0" w:color="000000"/>
              <w:bottom w:val="single" w:sz="4" w:space="0" w:color="auto"/>
              <w:right w:val="single" w:sz="4" w:space="0" w:color="000000"/>
            </w:tcBorders>
            <w:vAlign w:val="center"/>
            <w:hideMark/>
          </w:tcPr>
          <w:p w14:paraId="1972A3AA" w14:textId="77777777" w:rsidR="00301B16" w:rsidRDefault="00301B16" w:rsidP="009127E7">
            <w:pPr>
              <w:widowControl w:val="0"/>
              <w:spacing w:after="0" w:line="240" w:lineRule="auto"/>
              <w:jc w:val="center"/>
              <w:rPr>
                <w:rFonts w:ascii="Times New Roman" w:hAnsi="Times New Roman" w:cs="Times New Roman"/>
                <w:bCs/>
                <w:szCs w:val="24"/>
                <w:lang w:val="en-US"/>
              </w:rPr>
            </w:pPr>
            <w:proofErr w:type="spellStart"/>
            <w:r>
              <w:rPr>
                <w:rFonts w:ascii="Times New Roman" w:hAnsi="Times New Roman" w:cs="Times New Roman"/>
                <w:bCs/>
                <w:szCs w:val="24"/>
                <w:lang w:val="en-US"/>
              </w:rPr>
              <w:t>Darbininkas</w:t>
            </w:r>
            <w:proofErr w:type="spellEnd"/>
          </w:p>
        </w:tc>
        <w:tc>
          <w:tcPr>
            <w:tcW w:w="1276" w:type="dxa"/>
            <w:tcBorders>
              <w:top w:val="single" w:sz="4" w:space="0" w:color="auto"/>
              <w:left w:val="nil"/>
              <w:bottom w:val="single" w:sz="4" w:space="0" w:color="auto"/>
              <w:right w:val="single" w:sz="4" w:space="0" w:color="000000"/>
            </w:tcBorders>
            <w:vAlign w:val="center"/>
            <w:hideMark/>
          </w:tcPr>
          <w:p w14:paraId="5DFD6AC0"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D</w:t>
            </w:r>
          </w:p>
        </w:tc>
        <w:tc>
          <w:tcPr>
            <w:tcW w:w="5958" w:type="dxa"/>
            <w:gridSpan w:val="4"/>
            <w:tcBorders>
              <w:top w:val="single" w:sz="4" w:space="0" w:color="000000"/>
              <w:left w:val="single" w:sz="4" w:space="0" w:color="000000"/>
              <w:bottom w:val="single" w:sz="4" w:space="0" w:color="000000"/>
              <w:right w:val="single" w:sz="4" w:space="0" w:color="000000"/>
            </w:tcBorders>
            <w:vAlign w:val="center"/>
            <w:hideMark/>
          </w:tcPr>
          <w:p w14:paraId="5DF53837"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MMA</w:t>
            </w:r>
          </w:p>
        </w:tc>
      </w:tr>
      <w:tr w:rsidR="00301B16" w14:paraId="7DFBAEA2" w14:textId="77777777" w:rsidTr="009127E7">
        <w:trPr>
          <w:trHeight w:val="582"/>
          <w:tblHeader/>
        </w:trPr>
        <w:tc>
          <w:tcPr>
            <w:tcW w:w="687" w:type="dxa"/>
            <w:tcBorders>
              <w:top w:val="single" w:sz="4" w:space="0" w:color="auto"/>
              <w:left w:val="single" w:sz="4" w:space="0" w:color="000000"/>
              <w:bottom w:val="single" w:sz="4" w:space="0" w:color="000000"/>
              <w:right w:val="single" w:sz="4" w:space="0" w:color="000000"/>
            </w:tcBorders>
            <w:vAlign w:val="center"/>
            <w:hideMark/>
          </w:tcPr>
          <w:p w14:paraId="2ED2526A"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10.</w:t>
            </w:r>
          </w:p>
        </w:tc>
        <w:tc>
          <w:tcPr>
            <w:tcW w:w="1860" w:type="dxa"/>
            <w:tcBorders>
              <w:top w:val="single" w:sz="4" w:space="0" w:color="auto"/>
              <w:left w:val="single" w:sz="4" w:space="0" w:color="000000"/>
              <w:bottom w:val="single" w:sz="4" w:space="0" w:color="000000"/>
              <w:right w:val="single" w:sz="4" w:space="0" w:color="000000"/>
            </w:tcBorders>
            <w:vAlign w:val="center"/>
            <w:hideMark/>
          </w:tcPr>
          <w:p w14:paraId="55B078C9" w14:textId="77777777" w:rsidR="00301B16" w:rsidRDefault="00301B16" w:rsidP="009127E7">
            <w:pPr>
              <w:widowControl w:val="0"/>
              <w:spacing w:after="0" w:line="240" w:lineRule="auto"/>
              <w:jc w:val="center"/>
              <w:rPr>
                <w:rFonts w:ascii="Times New Roman" w:hAnsi="Times New Roman" w:cs="Times New Roman"/>
                <w:bCs/>
                <w:szCs w:val="24"/>
                <w:lang w:val="en-US"/>
              </w:rPr>
            </w:pPr>
            <w:proofErr w:type="spellStart"/>
            <w:r>
              <w:rPr>
                <w:rFonts w:ascii="Times New Roman" w:hAnsi="Times New Roman" w:cs="Times New Roman"/>
                <w:bCs/>
                <w:szCs w:val="24"/>
                <w:lang w:val="en-US"/>
              </w:rPr>
              <w:t>Kiemsargis</w:t>
            </w:r>
            <w:proofErr w:type="spellEnd"/>
          </w:p>
        </w:tc>
        <w:tc>
          <w:tcPr>
            <w:tcW w:w="1276" w:type="dxa"/>
            <w:tcBorders>
              <w:top w:val="single" w:sz="4" w:space="0" w:color="auto"/>
              <w:left w:val="nil"/>
              <w:bottom w:val="single" w:sz="4" w:space="0" w:color="000000"/>
              <w:right w:val="single" w:sz="4" w:space="0" w:color="000000"/>
            </w:tcBorders>
            <w:vAlign w:val="center"/>
            <w:hideMark/>
          </w:tcPr>
          <w:p w14:paraId="6E168D69"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D</w:t>
            </w:r>
          </w:p>
        </w:tc>
        <w:tc>
          <w:tcPr>
            <w:tcW w:w="5958" w:type="dxa"/>
            <w:gridSpan w:val="4"/>
            <w:tcBorders>
              <w:top w:val="single" w:sz="4" w:space="0" w:color="000000"/>
              <w:left w:val="single" w:sz="4" w:space="0" w:color="000000"/>
              <w:bottom w:val="single" w:sz="4" w:space="0" w:color="000000"/>
              <w:right w:val="single" w:sz="4" w:space="0" w:color="000000"/>
            </w:tcBorders>
            <w:vAlign w:val="center"/>
            <w:hideMark/>
          </w:tcPr>
          <w:p w14:paraId="723BDF8A" w14:textId="77777777" w:rsidR="00301B16" w:rsidRDefault="00301B16" w:rsidP="009127E7">
            <w:pPr>
              <w:widowControl w:val="0"/>
              <w:spacing w:after="0" w:line="240" w:lineRule="auto"/>
              <w:jc w:val="center"/>
              <w:rPr>
                <w:rFonts w:ascii="Times New Roman" w:hAnsi="Times New Roman" w:cs="Times New Roman"/>
                <w:bCs/>
                <w:szCs w:val="24"/>
                <w:lang w:val="en-US"/>
              </w:rPr>
            </w:pPr>
            <w:r>
              <w:rPr>
                <w:rFonts w:ascii="Times New Roman" w:hAnsi="Times New Roman" w:cs="Times New Roman"/>
                <w:bCs/>
                <w:szCs w:val="24"/>
                <w:lang w:val="en-US"/>
              </w:rPr>
              <w:t>MMA</w:t>
            </w:r>
          </w:p>
        </w:tc>
      </w:tr>
    </w:tbl>
    <w:p w14:paraId="6893C118" w14:textId="77777777" w:rsidR="00301B16" w:rsidRDefault="00301B16" w:rsidP="00301B16">
      <w:pPr>
        <w:pStyle w:val="Betarp"/>
        <w:jc w:val="center"/>
        <w:rPr>
          <w:b w:val="0"/>
          <w:szCs w:val="24"/>
          <w:lang w:eastAsia="lt-LT"/>
        </w:rPr>
      </w:pPr>
      <w:r>
        <w:rPr>
          <w:b w:val="0"/>
          <w:szCs w:val="24"/>
          <w:lang w:eastAsia="lt-LT"/>
        </w:rPr>
        <w:t>____________________</w:t>
      </w:r>
    </w:p>
    <w:p w14:paraId="076395EE" w14:textId="77777777" w:rsidR="00301B16" w:rsidRDefault="00301B16" w:rsidP="00301B16">
      <w:pPr>
        <w:pStyle w:val="Betarp"/>
        <w:ind w:left="5760"/>
        <w:rPr>
          <w:b w:val="0"/>
          <w:szCs w:val="24"/>
          <w:lang w:eastAsia="lt-LT"/>
        </w:rPr>
      </w:pPr>
    </w:p>
    <w:p w14:paraId="127B87A2" w14:textId="77777777" w:rsidR="00301B16" w:rsidRDefault="00301B16" w:rsidP="00301B16">
      <w:pPr>
        <w:spacing w:after="0" w:line="240" w:lineRule="auto"/>
        <w:ind w:left="5760"/>
        <w:jc w:val="both"/>
        <w:rPr>
          <w:rFonts w:ascii="Times New Roman" w:hAnsi="Times New Roman" w:cs="Times New Roman"/>
          <w:sz w:val="24"/>
          <w:szCs w:val="24"/>
        </w:rPr>
      </w:pPr>
    </w:p>
    <w:p w14:paraId="280EFFDC" w14:textId="77777777" w:rsidR="00301B16" w:rsidRDefault="00301B16" w:rsidP="00301B16">
      <w:pPr>
        <w:spacing w:after="0" w:line="240" w:lineRule="auto"/>
        <w:ind w:left="5760"/>
        <w:jc w:val="both"/>
        <w:rPr>
          <w:rFonts w:ascii="Times New Roman" w:hAnsi="Times New Roman" w:cs="Times New Roman"/>
          <w:sz w:val="24"/>
          <w:szCs w:val="24"/>
        </w:rPr>
      </w:pPr>
    </w:p>
    <w:p w14:paraId="627A62A0" w14:textId="77777777" w:rsidR="00301B16" w:rsidRDefault="00301B16" w:rsidP="00301B16">
      <w:pPr>
        <w:spacing w:after="0" w:line="240" w:lineRule="auto"/>
        <w:ind w:left="5760"/>
        <w:jc w:val="both"/>
        <w:rPr>
          <w:rFonts w:ascii="Times New Roman" w:hAnsi="Times New Roman" w:cs="Times New Roman"/>
          <w:sz w:val="24"/>
          <w:szCs w:val="24"/>
        </w:rPr>
      </w:pPr>
    </w:p>
    <w:p w14:paraId="0C268DD0" w14:textId="77777777" w:rsidR="00301B16" w:rsidRDefault="00301B16" w:rsidP="00301B16">
      <w:pPr>
        <w:spacing w:after="0" w:line="240" w:lineRule="auto"/>
        <w:ind w:left="5760"/>
        <w:jc w:val="both"/>
        <w:rPr>
          <w:rFonts w:ascii="Times New Roman" w:hAnsi="Times New Roman" w:cs="Times New Roman"/>
          <w:sz w:val="24"/>
          <w:szCs w:val="24"/>
        </w:rPr>
      </w:pPr>
    </w:p>
    <w:p w14:paraId="3E1B1770" w14:textId="77777777" w:rsidR="00301B16" w:rsidRDefault="00301B16" w:rsidP="00301B16">
      <w:pPr>
        <w:spacing w:after="0" w:line="240" w:lineRule="auto"/>
        <w:ind w:left="5760"/>
        <w:jc w:val="both"/>
        <w:rPr>
          <w:rFonts w:ascii="Times New Roman" w:hAnsi="Times New Roman" w:cs="Times New Roman"/>
          <w:sz w:val="24"/>
          <w:szCs w:val="24"/>
        </w:rPr>
      </w:pPr>
    </w:p>
    <w:p w14:paraId="305F0A57" w14:textId="77777777" w:rsidR="00301B16" w:rsidRDefault="00301B16" w:rsidP="00301B16">
      <w:pPr>
        <w:spacing w:after="0" w:line="240" w:lineRule="auto"/>
        <w:ind w:left="5760"/>
        <w:jc w:val="both"/>
        <w:rPr>
          <w:rFonts w:ascii="Times New Roman" w:hAnsi="Times New Roman" w:cs="Times New Roman"/>
          <w:sz w:val="24"/>
          <w:szCs w:val="24"/>
        </w:rPr>
      </w:pPr>
    </w:p>
    <w:p w14:paraId="491C7F9A" w14:textId="77777777" w:rsidR="00301B16" w:rsidRDefault="00301B16" w:rsidP="00301B16">
      <w:pPr>
        <w:spacing w:after="0" w:line="240" w:lineRule="auto"/>
        <w:ind w:left="5760"/>
        <w:jc w:val="both"/>
        <w:rPr>
          <w:rFonts w:ascii="Times New Roman" w:hAnsi="Times New Roman" w:cs="Times New Roman"/>
          <w:sz w:val="24"/>
          <w:szCs w:val="24"/>
        </w:rPr>
      </w:pPr>
    </w:p>
    <w:p w14:paraId="6558022C" w14:textId="77777777" w:rsidR="00301B16" w:rsidRDefault="00301B16" w:rsidP="00301B16">
      <w:pPr>
        <w:spacing w:after="0" w:line="240" w:lineRule="auto"/>
        <w:ind w:left="5760"/>
        <w:jc w:val="both"/>
        <w:rPr>
          <w:rFonts w:ascii="Times New Roman" w:hAnsi="Times New Roman" w:cs="Times New Roman"/>
          <w:sz w:val="24"/>
          <w:szCs w:val="24"/>
        </w:rPr>
      </w:pPr>
    </w:p>
    <w:p w14:paraId="7C5839E8" w14:textId="77777777" w:rsidR="00301B16" w:rsidRDefault="00301B16" w:rsidP="00301B16">
      <w:pPr>
        <w:spacing w:after="0" w:line="240" w:lineRule="auto"/>
        <w:ind w:left="5760"/>
        <w:jc w:val="both"/>
        <w:rPr>
          <w:rFonts w:ascii="Times New Roman" w:hAnsi="Times New Roman" w:cs="Times New Roman"/>
          <w:sz w:val="24"/>
          <w:szCs w:val="24"/>
        </w:rPr>
      </w:pPr>
    </w:p>
    <w:p w14:paraId="5FB27702" w14:textId="77777777" w:rsidR="00301B16" w:rsidRDefault="00301B16" w:rsidP="00301B16">
      <w:pPr>
        <w:spacing w:after="0" w:line="240" w:lineRule="auto"/>
        <w:ind w:left="5760"/>
        <w:jc w:val="both"/>
        <w:rPr>
          <w:rFonts w:ascii="Times New Roman" w:hAnsi="Times New Roman" w:cs="Times New Roman"/>
          <w:sz w:val="24"/>
          <w:szCs w:val="24"/>
        </w:rPr>
      </w:pPr>
    </w:p>
    <w:p w14:paraId="5C8C8023" w14:textId="77777777" w:rsidR="00301B16" w:rsidRDefault="00301B16" w:rsidP="00301B16">
      <w:pPr>
        <w:spacing w:after="0" w:line="240" w:lineRule="auto"/>
        <w:ind w:left="5760"/>
        <w:jc w:val="both"/>
        <w:rPr>
          <w:rFonts w:ascii="Times New Roman" w:hAnsi="Times New Roman" w:cs="Times New Roman"/>
          <w:sz w:val="24"/>
          <w:szCs w:val="24"/>
        </w:rPr>
      </w:pPr>
    </w:p>
    <w:p w14:paraId="151C9496" w14:textId="77777777" w:rsidR="00301B16" w:rsidRDefault="00301B16" w:rsidP="00301B16">
      <w:pPr>
        <w:spacing w:after="0" w:line="240" w:lineRule="auto"/>
        <w:ind w:left="5760"/>
        <w:jc w:val="both"/>
        <w:rPr>
          <w:rFonts w:ascii="Times New Roman" w:hAnsi="Times New Roman" w:cs="Times New Roman"/>
          <w:sz w:val="24"/>
          <w:szCs w:val="24"/>
        </w:rPr>
      </w:pPr>
    </w:p>
    <w:p w14:paraId="047CF81E" w14:textId="77777777" w:rsidR="00301B16" w:rsidRDefault="00301B16" w:rsidP="00301B16">
      <w:pPr>
        <w:spacing w:after="0" w:line="240" w:lineRule="auto"/>
        <w:ind w:left="5760"/>
        <w:jc w:val="both"/>
        <w:rPr>
          <w:rFonts w:ascii="Times New Roman" w:hAnsi="Times New Roman" w:cs="Times New Roman"/>
          <w:sz w:val="24"/>
          <w:szCs w:val="24"/>
        </w:rPr>
      </w:pPr>
    </w:p>
    <w:p w14:paraId="49473E29" w14:textId="77777777" w:rsidR="00301B16" w:rsidRDefault="00301B16" w:rsidP="00301B16">
      <w:pPr>
        <w:spacing w:after="0" w:line="240" w:lineRule="auto"/>
        <w:ind w:left="5760"/>
        <w:jc w:val="both"/>
        <w:rPr>
          <w:rFonts w:ascii="Times New Roman" w:hAnsi="Times New Roman" w:cs="Times New Roman"/>
          <w:sz w:val="24"/>
          <w:szCs w:val="24"/>
        </w:rPr>
      </w:pPr>
    </w:p>
    <w:p w14:paraId="4D288BA0" w14:textId="77777777" w:rsidR="00301B16" w:rsidRDefault="00301B16" w:rsidP="00301B16">
      <w:pPr>
        <w:spacing w:after="0" w:line="240" w:lineRule="auto"/>
        <w:ind w:left="5760"/>
        <w:jc w:val="both"/>
        <w:rPr>
          <w:rFonts w:ascii="Times New Roman" w:hAnsi="Times New Roman" w:cs="Times New Roman"/>
          <w:sz w:val="24"/>
          <w:szCs w:val="24"/>
        </w:rPr>
      </w:pPr>
    </w:p>
    <w:p w14:paraId="27816613" w14:textId="77777777" w:rsidR="00301B16" w:rsidRDefault="00301B16" w:rsidP="00301B16">
      <w:pPr>
        <w:spacing w:after="0" w:line="240" w:lineRule="auto"/>
        <w:ind w:left="5760"/>
        <w:jc w:val="both"/>
        <w:rPr>
          <w:rFonts w:ascii="Times New Roman" w:hAnsi="Times New Roman" w:cs="Times New Roman"/>
          <w:sz w:val="24"/>
          <w:szCs w:val="24"/>
        </w:rPr>
      </w:pPr>
    </w:p>
    <w:p w14:paraId="2A359E6D" w14:textId="77777777" w:rsidR="00301B16" w:rsidRDefault="00301B16" w:rsidP="00301B16">
      <w:pPr>
        <w:spacing w:after="0" w:line="240" w:lineRule="auto"/>
        <w:ind w:left="5760"/>
        <w:jc w:val="both"/>
        <w:rPr>
          <w:rFonts w:ascii="Times New Roman" w:hAnsi="Times New Roman" w:cs="Times New Roman"/>
          <w:sz w:val="24"/>
          <w:szCs w:val="24"/>
        </w:rPr>
      </w:pPr>
    </w:p>
    <w:p w14:paraId="660B85ED" w14:textId="77777777" w:rsidR="00301B16" w:rsidRDefault="00301B16" w:rsidP="00301B16">
      <w:pPr>
        <w:spacing w:after="0" w:line="240" w:lineRule="auto"/>
        <w:ind w:left="5760"/>
        <w:jc w:val="both"/>
        <w:rPr>
          <w:rFonts w:ascii="Times New Roman" w:hAnsi="Times New Roman" w:cs="Times New Roman"/>
          <w:sz w:val="24"/>
          <w:szCs w:val="24"/>
        </w:rPr>
      </w:pPr>
    </w:p>
    <w:p w14:paraId="631DB621" w14:textId="77777777" w:rsidR="00301B16" w:rsidRDefault="00301B16" w:rsidP="00301B16">
      <w:pPr>
        <w:spacing w:after="0" w:line="240" w:lineRule="auto"/>
        <w:ind w:left="5760"/>
        <w:jc w:val="both"/>
        <w:rPr>
          <w:rFonts w:ascii="Times New Roman" w:hAnsi="Times New Roman" w:cs="Times New Roman"/>
          <w:sz w:val="24"/>
          <w:szCs w:val="24"/>
        </w:rPr>
      </w:pPr>
      <w:r>
        <w:rPr>
          <w:rFonts w:ascii="Times New Roman" w:hAnsi="Times New Roman" w:cs="Times New Roman"/>
          <w:sz w:val="24"/>
          <w:szCs w:val="24"/>
        </w:rPr>
        <w:lastRenderedPageBreak/>
        <w:t xml:space="preserve">Šiaulių </w:t>
      </w:r>
      <w:proofErr w:type="spellStart"/>
      <w:r>
        <w:rPr>
          <w:rFonts w:ascii="Times New Roman" w:hAnsi="Times New Roman" w:cs="Times New Roman"/>
          <w:sz w:val="24"/>
          <w:szCs w:val="24"/>
        </w:rPr>
        <w:t>lopšelio-darželio</w:t>
      </w:r>
      <w:proofErr w:type="spellEnd"/>
      <w:r>
        <w:rPr>
          <w:rFonts w:ascii="Times New Roman" w:hAnsi="Times New Roman" w:cs="Times New Roman"/>
          <w:sz w:val="24"/>
          <w:szCs w:val="24"/>
        </w:rPr>
        <w:t xml:space="preserve"> „Sigutė“ </w:t>
      </w:r>
    </w:p>
    <w:p w14:paraId="05E0F273" w14:textId="77777777" w:rsidR="00301B16" w:rsidRDefault="00301B16" w:rsidP="00301B16">
      <w:pPr>
        <w:spacing w:after="0" w:line="240" w:lineRule="auto"/>
        <w:ind w:left="5760"/>
        <w:jc w:val="both"/>
        <w:rPr>
          <w:rFonts w:ascii="Times New Roman" w:hAnsi="Times New Roman" w:cs="Times New Roman"/>
          <w:sz w:val="24"/>
          <w:szCs w:val="24"/>
        </w:rPr>
      </w:pPr>
      <w:r>
        <w:rPr>
          <w:rFonts w:ascii="Times New Roman" w:hAnsi="Times New Roman" w:cs="Times New Roman"/>
          <w:sz w:val="24"/>
          <w:szCs w:val="24"/>
        </w:rPr>
        <w:t xml:space="preserve">darbuotojų darbo apmokėjimo sistemos </w:t>
      </w:r>
    </w:p>
    <w:p w14:paraId="21C1CCD1" w14:textId="77777777" w:rsidR="00301B16" w:rsidRDefault="00301B16" w:rsidP="00301B16">
      <w:pPr>
        <w:spacing w:after="0" w:line="240" w:lineRule="auto"/>
        <w:ind w:left="5760"/>
        <w:jc w:val="both"/>
        <w:rPr>
          <w:rFonts w:ascii="Times New Roman" w:hAnsi="Times New Roman" w:cs="Times New Roman"/>
          <w:sz w:val="24"/>
          <w:szCs w:val="24"/>
        </w:rPr>
      </w:pPr>
      <w:r>
        <w:rPr>
          <w:rFonts w:ascii="Times New Roman" w:hAnsi="Times New Roman" w:cs="Times New Roman"/>
          <w:sz w:val="24"/>
          <w:szCs w:val="24"/>
        </w:rPr>
        <w:t>2 priedas</w:t>
      </w:r>
    </w:p>
    <w:p w14:paraId="22DB39C1" w14:textId="77777777" w:rsidR="00301B16" w:rsidRDefault="00301B16" w:rsidP="00301B16">
      <w:pPr>
        <w:pStyle w:val="Betarp"/>
        <w:rPr>
          <w:b w:val="0"/>
          <w:szCs w:val="24"/>
          <w:lang w:eastAsia="lt-LT"/>
        </w:rPr>
      </w:pPr>
      <w:r>
        <w:rPr>
          <w:b w:val="0"/>
          <w:szCs w:val="24"/>
          <w:lang w:eastAsia="lt-LT"/>
        </w:rPr>
        <w:t xml:space="preserve">              </w:t>
      </w:r>
      <w:r>
        <w:rPr>
          <w:b w:val="0"/>
          <w:szCs w:val="24"/>
          <w:lang w:eastAsia="lt-LT"/>
        </w:rPr>
        <w:tab/>
      </w:r>
      <w:r>
        <w:rPr>
          <w:b w:val="0"/>
          <w:szCs w:val="24"/>
          <w:lang w:eastAsia="lt-LT"/>
        </w:rPr>
        <w:tab/>
      </w:r>
      <w:r>
        <w:rPr>
          <w:b w:val="0"/>
          <w:szCs w:val="24"/>
          <w:lang w:eastAsia="lt-LT"/>
        </w:rPr>
        <w:tab/>
      </w:r>
      <w:r>
        <w:rPr>
          <w:b w:val="0"/>
          <w:szCs w:val="24"/>
          <w:lang w:eastAsia="lt-LT"/>
        </w:rPr>
        <w:tab/>
      </w:r>
      <w:r>
        <w:rPr>
          <w:b w:val="0"/>
          <w:szCs w:val="24"/>
          <w:lang w:eastAsia="lt-LT"/>
        </w:rPr>
        <w:tab/>
      </w:r>
      <w:r>
        <w:rPr>
          <w:b w:val="0"/>
          <w:szCs w:val="24"/>
          <w:lang w:eastAsia="lt-LT"/>
        </w:rPr>
        <w:tab/>
      </w:r>
    </w:p>
    <w:p w14:paraId="4F43740F" w14:textId="77777777" w:rsidR="00301B16" w:rsidRDefault="00301B16" w:rsidP="00301B1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MOKYTOJŲ, DIRBANČIŲ PAGAL IKIMOKYKLINIO IR PRIEŠMOKYKLINIO UGDYMO PROGRAMAS, PAREIGINĖS ALGOS PASTOVIOSIOS DALIES KOEFICIENTŲ DIDINIMO DĖL VEIKLOS SUDĖTINGUMO DYDŽIAI (PROC.)</w:t>
      </w:r>
    </w:p>
    <w:p w14:paraId="69C84035" w14:textId="77777777" w:rsidR="00301B16" w:rsidRDefault="00301B16" w:rsidP="00301B16">
      <w:pPr>
        <w:pStyle w:val="Betarp"/>
        <w:rPr>
          <w:b w:val="0"/>
          <w:szCs w:val="24"/>
          <w:lang w:eastAsia="lt-LT"/>
        </w:rPr>
      </w:pPr>
    </w:p>
    <w:tbl>
      <w:tblPr>
        <w:tblW w:w="9495" w:type="dxa"/>
        <w:tblLayout w:type="fixed"/>
        <w:tblLook w:val="04A0" w:firstRow="1" w:lastRow="0" w:firstColumn="1" w:lastColumn="0" w:noHBand="0" w:noVBand="1"/>
      </w:tblPr>
      <w:tblGrid>
        <w:gridCol w:w="570"/>
        <w:gridCol w:w="7209"/>
        <w:gridCol w:w="1716"/>
      </w:tblGrid>
      <w:tr w:rsidR="00301B16" w14:paraId="4E37ED81" w14:textId="77777777" w:rsidTr="00301B16">
        <w:tc>
          <w:tcPr>
            <w:tcW w:w="570" w:type="dxa"/>
            <w:tcBorders>
              <w:top w:val="single" w:sz="4" w:space="0" w:color="000000"/>
              <w:left w:val="single" w:sz="4" w:space="0" w:color="000000"/>
              <w:bottom w:val="single" w:sz="4" w:space="0" w:color="000000"/>
              <w:right w:val="single" w:sz="4" w:space="0" w:color="000000"/>
            </w:tcBorders>
            <w:hideMark/>
          </w:tcPr>
          <w:p w14:paraId="42542C83" w14:textId="77777777" w:rsidR="00301B16" w:rsidRDefault="00301B16">
            <w:pPr>
              <w:pStyle w:val="Betarp"/>
              <w:widowControl w:val="0"/>
              <w:suppressAutoHyphens/>
              <w:jc w:val="center"/>
              <w:rPr>
                <w:kern w:val="2"/>
                <w:szCs w:val="24"/>
                <w:lang w:val="en-US" w:eastAsia="lt-LT"/>
                <w14:ligatures w14:val="standardContextual"/>
              </w:rPr>
            </w:pPr>
            <w:proofErr w:type="spellStart"/>
            <w:r>
              <w:rPr>
                <w:kern w:val="2"/>
                <w:szCs w:val="24"/>
                <w:lang w:val="en-US" w:eastAsia="lt-LT"/>
                <w14:ligatures w14:val="standardContextual"/>
              </w:rPr>
              <w:t>Eil</w:t>
            </w:r>
            <w:proofErr w:type="spellEnd"/>
            <w:r>
              <w:rPr>
                <w:kern w:val="2"/>
                <w:szCs w:val="24"/>
                <w:lang w:val="en-US" w:eastAsia="lt-LT"/>
                <w14:ligatures w14:val="standardContextual"/>
              </w:rPr>
              <w:t>. Nr.</w:t>
            </w:r>
          </w:p>
        </w:tc>
        <w:tc>
          <w:tcPr>
            <w:tcW w:w="7207" w:type="dxa"/>
            <w:tcBorders>
              <w:top w:val="single" w:sz="4" w:space="0" w:color="000000"/>
              <w:left w:val="single" w:sz="4" w:space="0" w:color="000000"/>
              <w:bottom w:val="single" w:sz="4" w:space="0" w:color="000000"/>
              <w:right w:val="single" w:sz="4" w:space="0" w:color="000000"/>
            </w:tcBorders>
            <w:hideMark/>
          </w:tcPr>
          <w:p w14:paraId="323C6FB6" w14:textId="77777777" w:rsidR="00301B16" w:rsidRDefault="00301B16">
            <w:pPr>
              <w:pStyle w:val="Betarp"/>
              <w:widowControl w:val="0"/>
              <w:suppressAutoHyphens/>
              <w:jc w:val="center"/>
              <w:rPr>
                <w:kern w:val="2"/>
                <w:szCs w:val="24"/>
                <w:lang w:val="en-US" w:eastAsia="lt-LT"/>
                <w14:ligatures w14:val="standardContextual"/>
              </w:rPr>
            </w:pPr>
            <w:proofErr w:type="spellStart"/>
            <w:r>
              <w:rPr>
                <w:kern w:val="2"/>
                <w:szCs w:val="24"/>
                <w:lang w:val="en-US" w:eastAsia="lt-LT"/>
                <w14:ligatures w14:val="standardContextual"/>
              </w:rPr>
              <w:t>Sudėtingumo</w:t>
            </w:r>
            <w:proofErr w:type="spellEnd"/>
            <w:r>
              <w:rPr>
                <w:kern w:val="2"/>
                <w:szCs w:val="24"/>
                <w:lang w:val="en-US" w:eastAsia="lt-LT"/>
                <w14:ligatures w14:val="standardContextual"/>
              </w:rPr>
              <w:t xml:space="preserve"> </w:t>
            </w:r>
            <w:proofErr w:type="spellStart"/>
            <w:r>
              <w:rPr>
                <w:kern w:val="2"/>
                <w:szCs w:val="24"/>
                <w:lang w:val="en-US" w:eastAsia="lt-LT"/>
                <w14:ligatures w14:val="standardContextual"/>
              </w:rPr>
              <w:t>kriterijus</w:t>
            </w:r>
            <w:proofErr w:type="spellEnd"/>
          </w:p>
        </w:tc>
        <w:tc>
          <w:tcPr>
            <w:tcW w:w="1716" w:type="dxa"/>
            <w:tcBorders>
              <w:top w:val="single" w:sz="4" w:space="0" w:color="000000"/>
              <w:left w:val="single" w:sz="4" w:space="0" w:color="000000"/>
              <w:bottom w:val="single" w:sz="4" w:space="0" w:color="000000"/>
              <w:right w:val="single" w:sz="4" w:space="0" w:color="000000"/>
            </w:tcBorders>
            <w:hideMark/>
          </w:tcPr>
          <w:p w14:paraId="539675F4" w14:textId="77777777" w:rsidR="00301B16" w:rsidRDefault="00301B16">
            <w:pPr>
              <w:pStyle w:val="Betarp"/>
              <w:widowControl w:val="0"/>
              <w:suppressAutoHyphens/>
              <w:jc w:val="center"/>
              <w:rPr>
                <w:kern w:val="2"/>
                <w:szCs w:val="24"/>
                <w:lang w:val="en-US" w:eastAsia="lt-LT"/>
                <w14:ligatures w14:val="standardContextual"/>
              </w:rPr>
            </w:pPr>
            <w:r>
              <w:rPr>
                <w:kern w:val="2"/>
                <w:szCs w:val="24"/>
                <w:lang w:val="en-US" w:eastAsia="lt-LT"/>
                <w14:ligatures w14:val="standardContextual"/>
              </w:rPr>
              <w:t>Proc.</w:t>
            </w:r>
          </w:p>
        </w:tc>
      </w:tr>
      <w:tr w:rsidR="00301B16" w14:paraId="6390C214" w14:textId="77777777" w:rsidTr="00301B16">
        <w:tc>
          <w:tcPr>
            <w:tcW w:w="570" w:type="dxa"/>
            <w:tcBorders>
              <w:top w:val="single" w:sz="4" w:space="0" w:color="000000"/>
              <w:left w:val="single" w:sz="4" w:space="0" w:color="000000"/>
              <w:bottom w:val="single" w:sz="4" w:space="0" w:color="000000"/>
              <w:right w:val="single" w:sz="4" w:space="0" w:color="000000"/>
            </w:tcBorders>
            <w:hideMark/>
          </w:tcPr>
          <w:p w14:paraId="529F3BDD" w14:textId="77777777" w:rsidR="00301B16" w:rsidRDefault="00301B16">
            <w:pPr>
              <w:pStyle w:val="Betarp"/>
              <w:widowControl w:val="0"/>
              <w:suppressAutoHyphens/>
              <w:jc w:val="center"/>
              <w:rPr>
                <w:b w:val="0"/>
                <w:kern w:val="2"/>
                <w:szCs w:val="24"/>
                <w:lang w:val="en-US" w:eastAsia="lt-LT"/>
                <w14:ligatures w14:val="standardContextual"/>
              </w:rPr>
            </w:pPr>
            <w:r>
              <w:rPr>
                <w:b w:val="0"/>
                <w:kern w:val="2"/>
                <w:szCs w:val="24"/>
                <w:lang w:val="en-US" w:eastAsia="lt-LT"/>
                <w14:ligatures w14:val="standardContextual"/>
              </w:rPr>
              <w:t>1.</w:t>
            </w:r>
          </w:p>
        </w:tc>
        <w:tc>
          <w:tcPr>
            <w:tcW w:w="7207" w:type="dxa"/>
            <w:tcBorders>
              <w:top w:val="single" w:sz="4" w:space="0" w:color="000000"/>
              <w:left w:val="single" w:sz="4" w:space="0" w:color="000000"/>
              <w:bottom w:val="single" w:sz="4" w:space="0" w:color="000000"/>
              <w:right w:val="single" w:sz="4" w:space="0" w:color="000000"/>
            </w:tcBorders>
            <w:hideMark/>
          </w:tcPr>
          <w:p w14:paraId="41C86A7F" w14:textId="77777777" w:rsidR="00301B16" w:rsidRDefault="00301B16">
            <w:pPr>
              <w:pStyle w:val="Betarp"/>
              <w:widowControl w:val="0"/>
              <w:suppressAutoHyphens/>
              <w:rPr>
                <w:b w:val="0"/>
                <w:kern w:val="2"/>
                <w:szCs w:val="24"/>
                <w:lang w:val="en-US" w:eastAsia="lt-LT"/>
                <w14:ligatures w14:val="standardContextual"/>
              </w:rPr>
            </w:pPr>
            <w:proofErr w:type="spellStart"/>
            <w:r>
              <w:rPr>
                <w:rFonts w:eastAsia="Times New Roman"/>
                <w:b w:val="0"/>
                <w:kern w:val="2"/>
                <w:szCs w:val="24"/>
                <w:lang w:val="en-US" w:eastAsia="lt-LT"/>
                <w14:ligatures w14:val="standardContextual"/>
              </w:rPr>
              <w:t>Grupėje</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ugdomi</w:t>
            </w:r>
            <w:proofErr w:type="spellEnd"/>
            <w:r>
              <w:rPr>
                <w:rFonts w:eastAsia="Times New Roman"/>
                <w:b w:val="0"/>
                <w:kern w:val="2"/>
                <w:szCs w:val="24"/>
                <w:lang w:val="en-US" w:eastAsia="lt-LT"/>
                <w14:ligatures w14:val="standardContextual"/>
              </w:rPr>
              <w:t xml:space="preserve"> 2 </w:t>
            </w:r>
            <w:proofErr w:type="spellStart"/>
            <w:r>
              <w:rPr>
                <w:rFonts w:eastAsia="Times New Roman"/>
                <w:b w:val="0"/>
                <w:kern w:val="2"/>
                <w:szCs w:val="24"/>
                <w:lang w:val="en-US" w:eastAsia="lt-LT"/>
                <w14:ligatures w14:val="standardContextual"/>
              </w:rPr>
              <w:t>ir</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daugiau</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mokinių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dėl</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įgimtų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ar</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įgytų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sutrikimų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turinčių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vidutinius</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specialiuosius</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ugdymosi</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poreikius</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ir</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arba</w:t>
            </w:r>
            <w:proofErr w:type="spellEnd"/>
            <w:r>
              <w:rPr>
                <w:rFonts w:eastAsia="Times New Roman"/>
                <w:b w:val="0"/>
                <w:kern w:val="2"/>
                <w:szCs w:val="24"/>
                <w:lang w:val="en-US" w:eastAsia="lt-LT"/>
                <w14:ligatures w14:val="standardContextual"/>
              </w:rPr>
              <w:t xml:space="preserve">) 1 </w:t>
            </w:r>
            <w:proofErr w:type="spellStart"/>
            <w:r>
              <w:rPr>
                <w:rFonts w:eastAsia="Times New Roman"/>
                <w:b w:val="0"/>
                <w:kern w:val="2"/>
                <w:szCs w:val="24"/>
                <w:lang w:val="en-US" w:eastAsia="lt-LT"/>
                <w14:ligatures w14:val="standardContextual"/>
              </w:rPr>
              <w:t>mokinys</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dėl</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įgimtų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ar</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įgytų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sutrikimų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turintys</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didelių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ar</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labai</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didelių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specialiųjų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ugdymosi</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poreikių</w:t>
            </w:r>
            <w:proofErr w:type="spellEnd"/>
            <w:r>
              <w:rPr>
                <w:rFonts w:eastAsia="Times New Roman"/>
                <w:b w:val="0"/>
                <w:kern w:val="2"/>
                <w:szCs w:val="24"/>
                <w:lang w:val="en-US" w:eastAsia="lt-LT"/>
                <w14:ligatures w14:val="standardContextual"/>
              </w:rPr>
              <w:t>.</w:t>
            </w:r>
          </w:p>
        </w:tc>
        <w:tc>
          <w:tcPr>
            <w:tcW w:w="1716" w:type="dxa"/>
            <w:tcBorders>
              <w:top w:val="single" w:sz="4" w:space="0" w:color="000000"/>
              <w:left w:val="single" w:sz="4" w:space="0" w:color="000000"/>
              <w:bottom w:val="single" w:sz="4" w:space="0" w:color="000000"/>
              <w:right w:val="single" w:sz="4" w:space="0" w:color="000000"/>
            </w:tcBorders>
            <w:hideMark/>
          </w:tcPr>
          <w:p w14:paraId="40AA627A" w14:textId="77777777" w:rsidR="00301B16" w:rsidRDefault="00301B16">
            <w:pPr>
              <w:pStyle w:val="Betarp"/>
              <w:widowControl w:val="0"/>
              <w:suppressAutoHyphens/>
              <w:jc w:val="center"/>
              <w:rPr>
                <w:b w:val="0"/>
                <w:kern w:val="2"/>
                <w:szCs w:val="24"/>
                <w:lang w:val="en-US" w:eastAsia="lt-LT"/>
                <w14:ligatures w14:val="standardContextual"/>
              </w:rPr>
            </w:pPr>
            <w:r>
              <w:rPr>
                <w:b w:val="0"/>
                <w:kern w:val="2"/>
                <w:szCs w:val="24"/>
                <w:lang w:val="en-US" w:eastAsia="lt-LT"/>
                <w14:ligatures w14:val="standardContextual"/>
              </w:rPr>
              <w:t>5</w:t>
            </w:r>
          </w:p>
        </w:tc>
      </w:tr>
      <w:tr w:rsidR="00301B16" w14:paraId="2274E153" w14:textId="77777777" w:rsidTr="00301B16">
        <w:tc>
          <w:tcPr>
            <w:tcW w:w="570" w:type="dxa"/>
            <w:tcBorders>
              <w:top w:val="single" w:sz="4" w:space="0" w:color="000000"/>
              <w:left w:val="single" w:sz="4" w:space="0" w:color="000000"/>
              <w:bottom w:val="single" w:sz="4" w:space="0" w:color="000000"/>
              <w:right w:val="single" w:sz="4" w:space="0" w:color="000000"/>
            </w:tcBorders>
            <w:hideMark/>
          </w:tcPr>
          <w:p w14:paraId="4372585A" w14:textId="77777777" w:rsidR="00301B16" w:rsidRDefault="00301B16">
            <w:pPr>
              <w:pStyle w:val="Betarp"/>
              <w:widowControl w:val="0"/>
              <w:suppressAutoHyphens/>
              <w:jc w:val="center"/>
              <w:rPr>
                <w:b w:val="0"/>
                <w:kern w:val="2"/>
                <w:szCs w:val="24"/>
                <w:lang w:val="en-US" w:eastAsia="lt-LT"/>
                <w14:ligatures w14:val="standardContextual"/>
              </w:rPr>
            </w:pPr>
            <w:r>
              <w:rPr>
                <w:b w:val="0"/>
                <w:kern w:val="2"/>
                <w:szCs w:val="24"/>
                <w:lang w:val="en-US" w:eastAsia="lt-LT"/>
                <w14:ligatures w14:val="standardContextual"/>
              </w:rPr>
              <w:t>2.</w:t>
            </w:r>
          </w:p>
        </w:tc>
        <w:tc>
          <w:tcPr>
            <w:tcW w:w="7207" w:type="dxa"/>
            <w:tcBorders>
              <w:top w:val="single" w:sz="4" w:space="0" w:color="000000"/>
              <w:left w:val="single" w:sz="4" w:space="0" w:color="000000"/>
              <w:bottom w:val="single" w:sz="4" w:space="0" w:color="000000"/>
              <w:right w:val="single" w:sz="4" w:space="0" w:color="000000"/>
            </w:tcBorders>
            <w:hideMark/>
          </w:tcPr>
          <w:p w14:paraId="14B43B6E" w14:textId="77777777" w:rsidR="00301B16" w:rsidRDefault="00301B16">
            <w:pPr>
              <w:pStyle w:val="Betarp"/>
              <w:widowControl w:val="0"/>
              <w:suppressAutoHyphens/>
              <w:rPr>
                <w:rFonts w:eastAsia="Times New Roman"/>
                <w:b w:val="0"/>
                <w:kern w:val="2"/>
                <w:szCs w:val="24"/>
                <w:lang w:val="en-US" w:eastAsia="lt-LT"/>
                <w14:ligatures w14:val="standardContextual"/>
              </w:rPr>
            </w:pPr>
            <w:proofErr w:type="spellStart"/>
            <w:r>
              <w:rPr>
                <w:rFonts w:eastAsia="Times New Roman"/>
                <w:b w:val="0"/>
                <w:kern w:val="2"/>
                <w:szCs w:val="24"/>
                <w:lang w:val="en-US" w:eastAsia="lt-LT"/>
                <w14:ligatures w14:val="standardContextual"/>
              </w:rPr>
              <w:t>Grupėje</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ugdomi</w:t>
            </w:r>
            <w:proofErr w:type="spellEnd"/>
            <w:r>
              <w:rPr>
                <w:rFonts w:eastAsia="Times New Roman"/>
                <w:b w:val="0"/>
                <w:kern w:val="2"/>
                <w:szCs w:val="24"/>
                <w:lang w:val="en-US" w:eastAsia="lt-LT"/>
                <w14:ligatures w14:val="standardContextual"/>
              </w:rPr>
              <w:t xml:space="preserve"> 2 </w:t>
            </w:r>
            <w:proofErr w:type="spellStart"/>
            <w:r>
              <w:rPr>
                <w:rFonts w:eastAsia="Times New Roman"/>
                <w:b w:val="0"/>
                <w:kern w:val="2"/>
                <w:szCs w:val="24"/>
                <w:lang w:val="en-US" w:eastAsia="lt-LT"/>
                <w14:ligatures w14:val="standardContextual"/>
              </w:rPr>
              <w:t>ir</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daugiau</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mokinių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dėl</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įgimtų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ar</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įgytų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sutrikimų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turinčių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vidutinius</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specialiuosius</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ugdymosi</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poreikius</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ir</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arba</w:t>
            </w:r>
            <w:proofErr w:type="spellEnd"/>
            <w:r>
              <w:rPr>
                <w:rFonts w:eastAsia="Times New Roman"/>
                <w:b w:val="0"/>
                <w:kern w:val="2"/>
                <w:szCs w:val="24"/>
                <w:lang w:val="en-US" w:eastAsia="lt-LT"/>
                <w14:ligatures w14:val="standardContextual"/>
              </w:rPr>
              <w:t xml:space="preserve">) 2 </w:t>
            </w:r>
            <w:proofErr w:type="spellStart"/>
            <w:r>
              <w:rPr>
                <w:rFonts w:eastAsia="Times New Roman"/>
                <w:b w:val="0"/>
                <w:kern w:val="2"/>
                <w:szCs w:val="24"/>
                <w:lang w:val="en-US" w:eastAsia="lt-LT"/>
                <w14:ligatures w14:val="standardContextual"/>
              </w:rPr>
              <w:t>mokiniai</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dėl</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įgimtų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ar</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įgytų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sutrikimų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turintys</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didelių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ar</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labai</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didelių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specialiųjų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ugdymosi</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poreikių</w:t>
            </w:r>
            <w:proofErr w:type="spellEnd"/>
            <w:r>
              <w:rPr>
                <w:rFonts w:eastAsia="Times New Roman"/>
                <w:b w:val="0"/>
                <w:kern w:val="2"/>
                <w:szCs w:val="24"/>
                <w:lang w:val="en-US" w:eastAsia="lt-LT"/>
                <w14:ligatures w14:val="standardContextual"/>
              </w:rPr>
              <w:t>.</w:t>
            </w:r>
          </w:p>
        </w:tc>
        <w:tc>
          <w:tcPr>
            <w:tcW w:w="1716" w:type="dxa"/>
            <w:tcBorders>
              <w:top w:val="single" w:sz="4" w:space="0" w:color="000000"/>
              <w:left w:val="single" w:sz="4" w:space="0" w:color="000000"/>
              <w:bottom w:val="single" w:sz="4" w:space="0" w:color="000000"/>
              <w:right w:val="single" w:sz="4" w:space="0" w:color="000000"/>
            </w:tcBorders>
            <w:hideMark/>
          </w:tcPr>
          <w:p w14:paraId="6158B06B" w14:textId="77777777" w:rsidR="00301B16" w:rsidRDefault="00301B16">
            <w:pPr>
              <w:pStyle w:val="Betarp"/>
              <w:widowControl w:val="0"/>
              <w:suppressAutoHyphens/>
              <w:jc w:val="center"/>
              <w:rPr>
                <w:b w:val="0"/>
                <w:kern w:val="2"/>
                <w:szCs w:val="24"/>
                <w:lang w:val="en-US" w:eastAsia="lt-LT"/>
                <w14:ligatures w14:val="standardContextual"/>
              </w:rPr>
            </w:pPr>
            <w:r>
              <w:rPr>
                <w:b w:val="0"/>
                <w:kern w:val="2"/>
                <w:szCs w:val="24"/>
                <w:lang w:val="en-US" w:eastAsia="lt-LT"/>
                <w14:ligatures w14:val="standardContextual"/>
              </w:rPr>
              <w:t>8</w:t>
            </w:r>
          </w:p>
        </w:tc>
      </w:tr>
      <w:tr w:rsidR="00301B16" w14:paraId="10BF9C3E" w14:textId="77777777" w:rsidTr="00301B16">
        <w:tc>
          <w:tcPr>
            <w:tcW w:w="570" w:type="dxa"/>
            <w:tcBorders>
              <w:top w:val="single" w:sz="4" w:space="0" w:color="000000"/>
              <w:left w:val="single" w:sz="4" w:space="0" w:color="000000"/>
              <w:bottom w:val="single" w:sz="4" w:space="0" w:color="000000"/>
              <w:right w:val="single" w:sz="4" w:space="0" w:color="000000"/>
            </w:tcBorders>
            <w:hideMark/>
          </w:tcPr>
          <w:p w14:paraId="78F4E891" w14:textId="77777777" w:rsidR="00301B16" w:rsidRDefault="00301B16">
            <w:pPr>
              <w:pStyle w:val="Betarp"/>
              <w:widowControl w:val="0"/>
              <w:suppressAutoHyphens/>
              <w:jc w:val="center"/>
              <w:rPr>
                <w:b w:val="0"/>
                <w:kern w:val="2"/>
                <w:szCs w:val="24"/>
                <w:lang w:val="en-US" w:eastAsia="lt-LT"/>
                <w14:ligatures w14:val="standardContextual"/>
              </w:rPr>
            </w:pPr>
            <w:r>
              <w:rPr>
                <w:b w:val="0"/>
                <w:kern w:val="2"/>
                <w:szCs w:val="24"/>
                <w:lang w:val="en-US" w:eastAsia="lt-LT"/>
                <w14:ligatures w14:val="standardContextual"/>
              </w:rPr>
              <w:t>3.</w:t>
            </w:r>
          </w:p>
        </w:tc>
        <w:tc>
          <w:tcPr>
            <w:tcW w:w="7207" w:type="dxa"/>
            <w:tcBorders>
              <w:top w:val="single" w:sz="4" w:space="0" w:color="000000"/>
              <w:left w:val="single" w:sz="4" w:space="0" w:color="000000"/>
              <w:bottom w:val="single" w:sz="4" w:space="0" w:color="000000"/>
              <w:right w:val="single" w:sz="4" w:space="0" w:color="000000"/>
            </w:tcBorders>
            <w:hideMark/>
          </w:tcPr>
          <w:p w14:paraId="668B0473" w14:textId="77777777" w:rsidR="00301B16" w:rsidRDefault="00301B16">
            <w:pPr>
              <w:pStyle w:val="Betarp"/>
              <w:widowControl w:val="0"/>
              <w:suppressAutoHyphens/>
              <w:rPr>
                <w:rFonts w:eastAsia="Times New Roman"/>
                <w:b w:val="0"/>
                <w:kern w:val="2"/>
                <w:szCs w:val="24"/>
                <w:lang w:val="en-US" w:eastAsia="lt-LT"/>
                <w14:ligatures w14:val="standardContextual"/>
              </w:rPr>
            </w:pPr>
            <w:proofErr w:type="spellStart"/>
            <w:r>
              <w:rPr>
                <w:rFonts w:eastAsia="Times New Roman"/>
                <w:b w:val="0"/>
                <w:kern w:val="2"/>
                <w:szCs w:val="24"/>
                <w:lang w:val="en-US" w:eastAsia="lt-LT"/>
                <w14:ligatures w14:val="standardContextual"/>
              </w:rPr>
              <w:t>Grupėje</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ugdomi</w:t>
            </w:r>
            <w:proofErr w:type="spellEnd"/>
            <w:r>
              <w:rPr>
                <w:rFonts w:eastAsia="Times New Roman"/>
                <w:b w:val="0"/>
                <w:kern w:val="2"/>
                <w:szCs w:val="24"/>
                <w:lang w:val="en-US" w:eastAsia="lt-LT"/>
                <w14:ligatures w14:val="standardContextual"/>
              </w:rPr>
              <w:t xml:space="preserve"> 2 </w:t>
            </w:r>
            <w:proofErr w:type="spellStart"/>
            <w:r>
              <w:rPr>
                <w:rFonts w:eastAsia="Times New Roman"/>
                <w:b w:val="0"/>
                <w:kern w:val="2"/>
                <w:szCs w:val="24"/>
                <w:lang w:val="en-US" w:eastAsia="lt-LT"/>
                <w14:ligatures w14:val="standardContextual"/>
              </w:rPr>
              <w:t>ir</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daugiau</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mokinių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dėl</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įgimtų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ar</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įgytų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sutrikimų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turinčių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vidutinius</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specialiuosius</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ugdymosi</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poreikius</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ir</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arba</w:t>
            </w:r>
            <w:proofErr w:type="spellEnd"/>
            <w:r>
              <w:rPr>
                <w:rFonts w:eastAsia="Times New Roman"/>
                <w:b w:val="0"/>
                <w:kern w:val="2"/>
                <w:szCs w:val="24"/>
                <w:lang w:val="en-US" w:eastAsia="lt-LT"/>
                <w14:ligatures w14:val="standardContextual"/>
              </w:rPr>
              <w:t xml:space="preserve">) </w:t>
            </w:r>
            <w:r>
              <w:rPr>
                <w:b w:val="0"/>
                <w:kern w:val="2"/>
                <w:szCs w:val="24"/>
                <w:lang w:val="en-US"/>
                <w14:ligatures w14:val="standardContextual"/>
              </w:rPr>
              <w:t xml:space="preserve">3 </w:t>
            </w:r>
            <w:proofErr w:type="spellStart"/>
            <w:r>
              <w:rPr>
                <w:b w:val="0"/>
                <w:kern w:val="2"/>
                <w:szCs w:val="24"/>
                <w:lang w:val="en-US"/>
                <w14:ligatures w14:val="standardContextual"/>
              </w:rPr>
              <w:t>mokiniai</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dėl</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įgimtų</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ar</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įgytų</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sutrikimų</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turintys</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didelių</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ar</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labai</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didelių</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specialiųjų</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ugdymosi</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poreikių</w:t>
            </w:r>
            <w:proofErr w:type="spellEnd"/>
            <w:r>
              <w:rPr>
                <w:b w:val="0"/>
                <w:kern w:val="2"/>
                <w:szCs w:val="24"/>
                <w:lang w:val="en-US"/>
                <w14:ligatures w14:val="standardContextual"/>
              </w:rPr>
              <w:t>.</w:t>
            </w:r>
          </w:p>
        </w:tc>
        <w:tc>
          <w:tcPr>
            <w:tcW w:w="1716" w:type="dxa"/>
            <w:tcBorders>
              <w:top w:val="single" w:sz="4" w:space="0" w:color="000000"/>
              <w:left w:val="single" w:sz="4" w:space="0" w:color="000000"/>
              <w:bottom w:val="single" w:sz="4" w:space="0" w:color="000000"/>
              <w:right w:val="single" w:sz="4" w:space="0" w:color="000000"/>
            </w:tcBorders>
            <w:hideMark/>
          </w:tcPr>
          <w:p w14:paraId="7E36A0B1" w14:textId="77777777" w:rsidR="00301B16" w:rsidRDefault="00301B16">
            <w:pPr>
              <w:pStyle w:val="Betarp"/>
              <w:widowControl w:val="0"/>
              <w:suppressAutoHyphens/>
              <w:jc w:val="center"/>
              <w:rPr>
                <w:b w:val="0"/>
                <w:kern w:val="2"/>
                <w:szCs w:val="24"/>
                <w:lang w:val="en-US" w:eastAsia="lt-LT"/>
                <w14:ligatures w14:val="standardContextual"/>
              </w:rPr>
            </w:pPr>
            <w:r>
              <w:rPr>
                <w:b w:val="0"/>
                <w:kern w:val="2"/>
                <w:szCs w:val="24"/>
                <w:lang w:val="en-US" w:eastAsia="lt-LT"/>
                <w14:ligatures w14:val="standardContextual"/>
              </w:rPr>
              <w:t>9</w:t>
            </w:r>
          </w:p>
        </w:tc>
      </w:tr>
      <w:tr w:rsidR="00301B16" w14:paraId="12509AD6" w14:textId="77777777" w:rsidTr="00301B16">
        <w:tc>
          <w:tcPr>
            <w:tcW w:w="570" w:type="dxa"/>
            <w:tcBorders>
              <w:top w:val="single" w:sz="4" w:space="0" w:color="000000"/>
              <w:left w:val="single" w:sz="4" w:space="0" w:color="000000"/>
              <w:bottom w:val="single" w:sz="4" w:space="0" w:color="000000"/>
              <w:right w:val="single" w:sz="4" w:space="0" w:color="000000"/>
            </w:tcBorders>
            <w:hideMark/>
          </w:tcPr>
          <w:p w14:paraId="21D9A668" w14:textId="77777777" w:rsidR="00301B16" w:rsidRDefault="00301B16">
            <w:pPr>
              <w:pStyle w:val="Betarp"/>
              <w:widowControl w:val="0"/>
              <w:suppressAutoHyphens/>
              <w:jc w:val="center"/>
              <w:rPr>
                <w:b w:val="0"/>
                <w:kern w:val="2"/>
                <w:szCs w:val="24"/>
                <w:lang w:val="en-US" w:eastAsia="lt-LT"/>
                <w14:ligatures w14:val="standardContextual"/>
              </w:rPr>
            </w:pPr>
            <w:r>
              <w:rPr>
                <w:b w:val="0"/>
                <w:kern w:val="2"/>
                <w:szCs w:val="24"/>
                <w:lang w:val="en-US" w:eastAsia="lt-LT"/>
                <w14:ligatures w14:val="standardContextual"/>
              </w:rPr>
              <w:t>4.</w:t>
            </w:r>
          </w:p>
        </w:tc>
        <w:tc>
          <w:tcPr>
            <w:tcW w:w="7207" w:type="dxa"/>
            <w:tcBorders>
              <w:top w:val="single" w:sz="4" w:space="0" w:color="000000"/>
              <w:left w:val="single" w:sz="4" w:space="0" w:color="000000"/>
              <w:bottom w:val="single" w:sz="4" w:space="0" w:color="000000"/>
              <w:right w:val="single" w:sz="4" w:space="0" w:color="000000"/>
            </w:tcBorders>
            <w:hideMark/>
          </w:tcPr>
          <w:p w14:paraId="35D199E1" w14:textId="77777777" w:rsidR="00301B16" w:rsidRDefault="00301B16">
            <w:pPr>
              <w:pStyle w:val="Betarp"/>
              <w:widowControl w:val="0"/>
              <w:suppressAutoHyphens/>
              <w:rPr>
                <w:b w:val="0"/>
                <w:kern w:val="2"/>
                <w:szCs w:val="24"/>
                <w:lang w:val="en-US" w:eastAsia="lt-LT"/>
                <w14:ligatures w14:val="standardContextual"/>
              </w:rPr>
            </w:pPr>
            <w:proofErr w:type="spellStart"/>
            <w:r>
              <w:rPr>
                <w:rFonts w:eastAsia="Times New Roman"/>
                <w:b w:val="0"/>
                <w:kern w:val="2"/>
                <w:szCs w:val="24"/>
                <w:lang w:val="en-US" w:eastAsia="lt-LT"/>
                <w14:ligatures w14:val="standardContextual"/>
              </w:rPr>
              <w:t>Grupėje</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ugdomi</w:t>
            </w:r>
            <w:proofErr w:type="spellEnd"/>
            <w:r>
              <w:rPr>
                <w:rFonts w:eastAsia="Times New Roman"/>
                <w:b w:val="0"/>
                <w:kern w:val="2"/>
                <w:szCs w:val="24"/>
                <w:lang w:val="en-US" w:eastAsia="lt-LT"/>
                <w14:ligatures w14:val="standardContextual"/>
              </w:rPr>
              <w:t xml:space="preserve"> </w:t>
            </w:r>
            <w:r>
              <w:rPr>
                <w:b w:val="0"/>
                <w:kern w:val="2"/>
                <w:szCs w:val="24"/>
                <w:lang w:val="en-US"/>
                <w14:ligatures w14:val="standardContextual"/>
              </w:rPr>
              <w:t xml:space="preserve">4 </w:t>
            </w:r>
            <w:proofErr w:type="spellStart"/>
            <w:r>
              <w:rPr>
                <w:b w:val="0"/>
                <w:kern w:val="2"/>
                <w:szCs w:val="24"/>
                <w:lang w:val="en-US"/>
                <w14:ligatures w14:val="standardContextual"/>
              </w:rPr>
              <w:t>ir</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daugiau</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mokiniai</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dėl</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įgimtų</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ar</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įgytų</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sutrikimų</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turintys</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didelių</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ar</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labai</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didelių</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specialiųjų</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ugdymosi</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poreikių</w:t>
            </w:r>
            <w:proofErr w:type="spellEnd"/>
            <w:r>
              <w:rPr>
                <w:b w:val="0"/>
                <w:kern w:val="2"/>
                <w:szCs w:val="24"/>
                <w:lang w:val="en-US"/>
                <w14:ligatures w14:val="standardContextual"/>
              </w:rPr>
              <w:t xml:space="preserve"> </w:t>
            </w:r>
            <w:r>
              <w:rPr>
                <w:b w:val="0"/>
                <w:kern w:val="2"/>
                <w:szCs w:val="24"/>
                <w:lang w:val="en-US" w:eastAsia="lt-LT"/>
                <w14:ligatures w14:val="standardContextual"/>
              </w:rPr>
              <w:t xml:space="preserve">4 </w:t>
            </w:r>
            <w:proofErr w:type="gramStart"/>
            <w:r>
              <w:rPr>
                <w:b w:val="0"/>
                <w:kern w:val="2"/>
                <w:szCs w:val="24"/>
                <w:lang w:val="en-US" w:eastAsia="lt-LT"/>
                <w14:ligatures w14:val="standardContextual"/>
              </w:rPr>
              <w:t>mok.-</w:t>
            </w:r>
            <w:proofErr w:type="gramEnd"/>
            <w:r>
              <w:rPr>
                <w:b w:val="0"/>
                <w:kern w:val="2"/>
                <w:szCs w:val="24"/>
                <w:lang w:val="en-US" w:eastAsia="lt-LT"/>
                <w14:ligatures w14:val="standardContextual"/>
              </w:rPr>
              <w:t xml:space="preserve">10 proc; 5 mok.-11 proc.; 6 mok.-12 proc.; 7 mok.-13 proc.; 8 mok.-14 proc; 9 mok.-15roc </w:t>
            </w:r>
            <w:proofErr w:type="spellStart"/>
            <w:r>
              <w:rPr>
                <w:b w:val="0"/>
                <w:kern w:val="2"/>
                <w:szCs w:val="24"/>
                <w:lang w:val="en-US" w:eastAsia="lt-LT"/>
                <w14:ligatures w14:val="standardContextual"/>
              </w:rPr>
              <w:t>ir</w:t>
            </w:r>
            <w:proofErr w:type="spellEnd"/>
            <w:r>
              <w:rPr>
                <w:b w:val="0"/>
                <w:kern w:val="2"/>
                <w:szCs w:val="24"/>
                <w:lang w:val="en-US" w:eastAsia="lt-LT"/>
                <w14:ligatures w14:val="standardContextual"/>
              </w:rPr>
              <w:t xml:space="preserve"> t.t.</w:t>
            </w:r>
            <w:r>
              <w:rPr>
                <w:b w:val="0"/>
                <w:kern w:val="2"/>
                <w:szCs w:val="24"/>
                <w:lang w:val="en-US"/>
                <w14:ligatures w14:val="standardContextual"/>
              </w:rPr>
              <w:t xml:space="preserve"> </w:t>
            </w:r>
            <w:proofErr w:type="spellStart"/>
            <w:r>
              <w:rPr>
                <w:b w:val="0"/>
                <w:kern w:val="2"/>
                <w:szCs w:val="24"/>
                <w:lang w:val="en-US"/>
                <w14:ligatures w14:val="standardContextual"/>
              </w:rPr>
              <w:t>Vadovaujantis</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Įstatymo</w:t>
            </w:r>
            <w:proofErr w:type="spellEnd"/>
            <w:r>
              <w:rPr>
                <w:b w:val="0"/>
                <w:kern w:val="2"/>
                <w:szCs w:val="24"/>
                <w:lang w:val="en-US"/>
                <w14:ligatures w14:val="standardContextual"/>
              </w:rPr>
              <w:t xml:space="preserve"> 13.4 </w:t>
            </w:r>
            <w:proofErr w:type="spellStart"/>
            <w:r>
              <w:rPr>
                <w:b w:val="0"/>
                <w:kern w:val="2"/>
                <w:szCs w:val="24"/>
                <w:lang w:val="en-US"/>
                <w14:ligatures w14:val="standardContextual"/>
              </w:rPr>
              <w:t>punktu</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veiklos</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sudėtingumas</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didinamas</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atskiru</w:t>
            </w:r>
            <w:proofErr w:type="spellEnd"/>
            <w:r>
              <w:rPr>
                <w:b w:val="0"/>
                <w:kern w:val="2"/>
                <w:szCs w:val="24"/>
                <w:lang w:val="en-US"/>
                <w14:ligatures w14:val="standardContextual"/>
              </w:rPr>
              <w:t xml:space="preserve"> </w:t>
            </w:r>
            <w:proofErr w:type="spellStart"/>
            <w:r>
              <w:rPr>
                <w:b w:val="0"/>
                <w:kern w:val="2"/>
                <w:szCs w:val="24"/>
                <w:lang w:val="en-US"/>
                <w14:ligatures w14:val="standardContextual"/>
              </w:rPr>
              <w:t>vadovo</w:t>
            </w:r>
            <w:proofErr w:type="spellEnd"/>
            <w:r>
              <w:rPr>
                <w:b w:val="0"/>
                <w:kern w:val="2"/>
                <w:szCs w:val="24"/>
                <w:lang w:val="en-US" w:eastAsia="lt-LT"/>
                <w14:ligatures w14:val="standardContextual"/>
              </w:rPr>
              <w:t xml:space="preserve"> </w:t>
            </w:r>
            <w:proofErr w:type="spellStart"/>
            <w:r>
              <w:rPr>
                <w:b w:val="0"/>
                <w:kern w:val="2"/>
                <w:szCs w:val="24"/>
                <w:lang w:val="en-US"/>
                <w14:ligatures w14:val="standardContextual"/>
              </w:rPr>
              <w:t>įsakymu</w:t>
            </w:r>
            <w:proofErr w:type="spellEnd"/>
            <w:r>
              <w:rPr>
                <w:b w:val="0"/>
                <w:kern w:val="2"/>
                <w:szCs w:val="24"/>
                <w:lang w:val="en-US"/>
                <w14:ligatures w14:val="standardContextual"/>
              </w:rPr>
              <w:t>).</w:t>
            </w:r>
          </w:p>
        </w:tc>
        <w:tc>
          <w:tcPr>
            <w:tcW w:w="1716" w:type="dxa"/>
            <w:tcBorders>
              <w:top w:val="single" w:sz="4" w:space="0" w:color="000000"/>
              <w:left w:val="single" w:sz="4" w:space="0" w:color="000000"/>
              <w:bottom w:val="single" w:sz="4" w:space="0" w:color="000000"/>
              <w:right w:val="single" w:sz="4" w:space="0" w:color="000000"/>
            </w:tcBorders>
          </w:tcPr>
          <w:p w14:paraId="45092C1F" w14:textId="77777777" w:rsidR="00301B16" w:rsidRDefault="00301B16">
            <w:pPr>
              <w:pStyle w:val="Betarp"/>
              <w:widowControl w:val="0"/>
              <w:suppressAutoHyphens/>
              <w:jc w:val="center"/>
              <w:rPr>
                <w:b w:val="0"/>
                <w:kern w:val="2"/>
                <w:szCs w:val="24"/>
                <w:lang w:val="en-US" w:eastAsia="lt-LT"/>
                <w14:ligatures w14:val="standardContextual"/>
              </w:rPr>
            </w:pPr>
            <w:r>
              <w:rPr>
                <w:b w:val="0"/>
                <w:kern w:val="2"/>
                <w:szCs w:val="24"/>
                <w:lang w:val="en-US" w:eastAsia="lt-LT"/>
                <w14:ligatures w14:val="standardContextual"/>
              </w:rPr>
              <w:t>10 -20</w:t>
            </w:r>
          </w:p>
          <w:p w14:paraId="0BEE83DF" w14:textId="77777777" w:rsidR="00301B16" w:rsidRDefault="00301B16">
            <w:pPr>
              <w:pStyle w:val="Betarp"/>
              <w:widowControl w:val="0"/>
              <w:suppressAutoHyphens/>
              <w:jc w:val="center"/>
              <w:rPr>
                <w:b w:val="0"/>
                <w:kern w:val="2"/>
                <w:szCs w:val="24"/>
                <w:lang w:val="en-US" w:eastAsia="lt-LT"/>
                <w14:ligatures w14:val="standardContextual"/>
              </w:rPr>
            </w:pPr>
          </w:p>
          <w:p w14:paraId="5845B6FC" w14:textId="77777777" w:rsidR="00301B16" w:rsidRDefault="00301B16">
            <w:pPr>
              <w:pStyle w:val="Betarp"/>
              <w:widowControl w:val="0"/>
              <w:suppressAutoHyphens/>
              <w:jc w:val="center"/>
              <w:rPr>
                <w:b w:val="0"/>
                <w:kern w:val="2"/>
                <w:szCs w:val="24"/>
                <w:lang w:val="en-US" w:eastAsia="lt-LT"/>
                <w14:ligatures w14:val="standardContextual"/>
              </w:rPr>
            </w:pPr>
          </w:p>
          <w:p w14:paraId="0589CB80" w14:textId="77777777" w:rsidR="00301B16" w:rsidRDefault="00301B16">
            <w:pPr>
              <w:pStyle w:val="Betarp"/>
              <w:widowControl w:val="0"/>
              <w:suppressAutoHyphens/>
              <w:rPr>
                <w:b w:val="0"/>
                <w:kern w:val="2"/>
                <w:szCs w:val="24"/>
                <w:lang w:val="en-US" w:eastAsia="lt-LT"/>
                <w14:ligatures w14:val="standardContextual"/>
              </w:rPr>
            </w:pPr>
          </w:p>
        </w:tc>
      </w:tr>
      <w:tr w:rsidR="00301B16" w14:paraId="71A7548A" w14:textId="77777777" w:rsidTr="00301B16">
        <w:tc>
          <w:tcPr>
            <w:tcW w:w="570" w:type="dxa"/>
            <w:tcBorders>
              <w:top w:val="single" w:sz="4" w:space="0" w:color="000000"/>
              <w:left w:val="single" w:sz="4" w:space="0" w:color="000000"/>
              <w:bottom w:val="single" w:sz="4" w:space="0" w:color="000000"/>
              <w:right w:val="single" w:sz="4" w:space="0" w:color="000000"/>
            </w:tcBorders>
            <w:hideMark/>
          </w:tcPr>
          <w:p w14:paraId="3950B319" w14:textId="77777777" w:rsidR="00301B16" w:rsidRDefault="00301B16">
            <w:pPr>
              <w:pStyle w:val="Betarp"/>
              <w:widowControl w:val="0"/>
              <w:suppressAutoHyphens/>
              <w:jc w:val="center"/>
              <w:rPr>
                <w:b w:val="0"/>
                <w:kern w:val="2"/>
                <w:szCs w:val="24"/>
                <w:lang w:val="en-US" w:eastAsia="lt-LT"/>
                <w14:ligatures w14:val="standardContextual"/>
              </w:rPr>
            </w:pPr>
            <w:r>
              <w:rPr>
                <w:b w:val="0"/>
                <w:kern w:val="2"/>
                <w:szCs w:val="24"/>
                <w:lang w:val="en-US" w:eastAsia="lt-LT"/>
                <w14:ligatures w14:val="standardContextual"/>
              </w:rPr>
              <w:t>5.</w:t>
            </w:r>
          </w:p>
        </w:tc>
        <w:tc>
          <w:tcPr>
            <w:tcW w:w="7207" w:type="dxa"/>
            <w:tcBorders>
              <w:top w:val="single" w:sz="4" w:space="0" w:color="000000"/>
              <w:left w:val="single" w:sz="4" w:space="0" w:color="000000"/>
              <w:bottom w:val="single" w:sz="4" w:space="0" w:color="000000"/>
              <w:right w:val="single" w:sz="4" w:space="0" w:color="000000"/>
            </w:tcBorders>
            <w:hideMark/>
          </w:tcPr>
          <w:p w14:paraId="67F39820" w14:textId="77777777" w:rsidR="00301B16" w:rsidRDefault="00301B16">
            <w:pPr>
              <w:pStyle w:val="Betarp"/>
              <w:widowControl w:val="0"/>
              <w:suppressAutoHyphens/>
              <w:rPr>
                <w:b w:val="0"/>
                <w:kern w:val="2"/>
                <w:szCs w:val="24"/>
                <w:lang w:val="en-US" w:eastAsia="lt-LT"/>
                <w14:ligatures w14:val="standardContextual"/>
              </w:rPr>
            </w:pPr>
            <w:proofErr w:type="spellStart"/>
            <w:r>
              <w:rPr>
                <w:rFonts w:eastAsia="Times New Roman"/>
                <w:b w:val="0"/>
                <w:kern w:val="2"/>
                <w:szCs w:val="24"/>
                <w:lang w:val="en-US" w:eastAsia="lt-LT"/>
                <w14:ligatures w14:val="standardContextual"/>
              </w:rPr>
              <w:t>Grupėje</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ugdomi</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vienas</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ir</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daugiau</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užsieniečių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ar</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Lietuvos</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Respublikos</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piliečių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atvykusių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gyventi</w:t>
            </w:r>
            <w:proofErr w:type="spellEnd"/>
            <w:r>
              <w:rPr>
                <w:rFonts w:eastAsia="Times New Roman"/>
                <w:b w:val="0"/>
                <w:kern w:val="2"/>
                <w:szCs w:val="24"/>
                <w:lang w:val="en-US" w:eastAsia="lt-LT"/>
                <w14:ligatures w14:val="standardContextual"/>
              </w:rPr>
              <w:t xml:space="preserve"> į </w:t>
            </w:r>
            <w:proofErr w:type="spellStart"/>
            <w:r>
              <w:rPr>
                <w:rFonts w:eastAsia="Times New Roman"/>
                <w:b w:val="0"/>
                <w:kern w:val="2"/>
                <w:szCs w:val="24"/>
                <w:lang w:val="en-US" w:eastAsia="lt-LT"/>
                <w14:ligatures w14:val="standardContextual"/>
              </w:rPr>
              <w:t>Lietuvos</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Respubliką</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nemokančių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valstybinės</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kalbos</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dvejus</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metus</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nuo</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mokinio</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mokymosi</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pradžios</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Lietuvos</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Respublikoje</w:t>
            </w:r>
            <w:proofErr w:type="spellEnd"/>
            <w:r>
              <w:rPr>
                <w:rFonts w:eastAsia="Times New Roman"/>
                <w:b w:val="0"/>
                <w:kern w:val="2"/>
                <w:szCs w:val="24"/>
                <w:lang w:val="en-US" w:eastAsia="lt-LT"/>
                <w14:ligatures w14:val="standardContextual"/>
              </w:rPr>
              <w:t>.</w:t>
            </w:r>
          </w:p>
        </w:tc>
        <w:tc>
          <w:tcPr>
            <w:tcW w:w="1716" w:type="dxa"/>
            <w:tcBorders>
              <w:top w:val="single" w:sz="4" w:space="0" w:color="000000"/>
              <w:left w:val="single" w:sz="4" w:space="0" w:color="000000"/>
              <w:bottom w:val="single" w:sz="4" w:space="0" w:color="000000"/>
              <w:right w:val="single" w:sz="4" w:space="0" w:color="000000"/>
            </w:tcBorders>
            <w:hideMark/>
          </w:tcPr>
          <w:p w14:paraId="071FFFDC" w14:textId="77777777" w:rsidR="00301B16" w:rsidRDefault="00301B16">
            <w:pPr>
              <w:pStyle w:val="Betarp"/>
              <w:widowControl w:val="0"/>
              <w:suppressAutoHyphens/>
              <w:jc w:val="center"/>
              <w:rPr>
                <w:b w:val="0"/>
                <w:kern w:val="2"/>
                <w:szCs w:val="24"/>
                <w:lang w:val="en-US" w:eastAsia="lt-LT"/>
                <w14:ligatures w14:val="standardContextual"/>
              </w:rPr>
            </w:pPr>
            <w:r>
              <w:rPr>
                <w:b w:val="0"/>
                <w:kern w:val="2"/>
                <w:szCs w:val="24"/>
                <w:lang w:val="en-US" w:eastAsia="lt-LT"/>
                <w14:ligatures w14:val="standardContextual"/>
              </w:rPr>
              <w:t>5</w:t>
            </w:r>
          </w:p>
        </w:tc>
      </w:tr>
    </w:tbl>
    <w:p w14:paraId="3B63261F" w14:textId="77777777" w:rsidR="00301B16" w:rsidRDefault="00301B16" w:rsidP="00301B16">
      <w:pPr>
        <w:pStyle w:val="Betarp"/>
        <w:rPr>
          <w:b w:val="0"/>
          <w:szCs w:val="24"/>
          <w:lang w:eastAsia="lt-LT"/>
        </w:rPr>
      </w:pPr>
    </w:p>
    <w:p w14:paraId="65BA53FE" w14:textId="77777777" w:rsidR="00301B16" w:rsidRDefault="00301B16" w:rsidP="00301B1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MENINIO UGDYMO (MUZIKOS, ŠOKIO) MOKYTOJŲ PAREIGINĖS ALGOS PASTOVIOSIOS DALIES KOEFICIENTŲ DIDINIMO DĖL VEIKLOS SUDĖTINGUMO DYDŽIAI (PROC.)</w:t>
      </w:r>
    </w:p>
    <w:p w14:paraId="38352438" w14:textId="77777777" w:rsidR="00301B16" w:rsidRDefault="00301B16" w:rsidP="00301B16">
      <w:pPr>
        <w:pStyle w:val="Betarp"/>
        <w:jc w:val="center"/>
        <w:rPr>
          <w:szCs w:val="24"/>
          <w:lang w:eastAsia="lt-LT"/>
        </w:rPr>
      </w:pPr>
    </w:p>
    <w:tbl>
      <w:tblPr>
        <w:tblW w:w="9195" w:type="dxa"/>
        <w:tblLayout w:type="fixed"/>
        <w:tblLook w:val="04A0" w:firstRow="1" w:lastRow="0" w:firstColumn="1" w:lastColumn="0" w:noHBand="0" w:noVBand="1"/>
      </w:tblPr>
      <w:tblGrid>
        <w:gridCol w:w="570"/>
        <w:gridCol w:w="7208"/>
        <w:gridCol w:w="1417"/>
      </w:tblGrid>
      <w:tr w:rsidR="00301B16" w14:paraId="61E07977" w14:textId="77777777" w:rsidTr="00301B16">
        <w:tc>
          <w:tcPr>
            <w:tcW w:w="570" w:type="dxa"/>
            <w:tcBorders>
              <w:top w:val="single" w:sz="4" w:space="0" w:color="000000"/>
              <w:left w:val="single" w:sz="4" w:space="0" w:color="000000"/>
              <w:bottom w:val="single" w:sz="4" w:space="0" w:color="000000"/>
              <w:right w:val="single" w:sz="4" w:space="0" w:color="000000"/>
            </w:tcBorders>
            <w:hideMark/>
          </w:tcPr>
          <w:p w14:paraId="69BB563A" w14:textId="77777777" w:rsidR="00301B16" w:rsidRDefault="00301B16">
            <w:pPr>
              <w:pStyle w:val="Betarp"/>
              <w:widowControl w:val="0"/>
              <w:suppressAutoHyphens/>
              <w:jc w:val="center"/>
              <w:rPr>
                <w:kern w:val="2"/>
                <w:szCs w:val="24"/>
                <w:lang w:val="en-US" w:eastAsia="lt-LT"/>
                <w14:ligatures w14:val="standardContextual"/>
              </w:rPr>
            </w:pPr>
            <w:proofErr w:type="spellStart"/>
            <w:r>
              <w:rPr>
                <w:kern w:val="2"/>
                <w:szCs w:val="24"/>
                <w:lang w:val="en-US" w:eastAsia="lt-LT"/>
                <w14:ligatures w14:val="standardContextual"/>
              </w:rPr>
              <w:t>Eil</w:t>
            </w:r>
            <w:proofErr w:type="spellEnd"/>
            <w:r>
              <w:rPr>
                <w:kern w:val="2"/>
                <w:szCs w:val="24"/>
                <w:lang w:val="en-US" w:eastAsia="lt-LT"/>
                <w14:ligatures w14:val="standardContextual"/>
              </w:rPr>
              <w:t>. Nr.</w:t>
            </w:r>
          </w:p>
        </w:tc>
        <w:tc>
          <w:tcPr>
            <w:tcW w:w="7207" w:type="dxa"/>
            <w:tcBorders>
              <w:top w:val="single" w:sz="4" w:space="0" w:color="000000"/>
              <w:left w:val="single" w:sz="4" w:space="0" w:color="000000"/>
              <w:bottom w:val="single" w:sz="4" w:space="0" w:color="000000"/>
              <w:right w:val="single" w:sz="4" w:space="0" w:color="000000"/>
            </w:tcBorders>
            <w:hideMark/>
          </w:tcPr>
          <w:p w14:paraId="52E7DFC3" w14:textId="77777777" w:rsidR="00301B16" w:rsidRDefault="00301B16">
            <w:pPr>
              <w:pStyle w:val="Betarp"/>
              <w:widowControl w:val="0"/>
              <w:suppressAutoHyphens/>
              <w:jc w:val="center"/>
              <w:rPr>
                <w:kern w:val="2"/>
                <w:szCs w:val="24"/>
                <w:lang w:val="en-US" w:eastAsia="lt-LT"/>
                <w14:ligatures w14:val="standardContextual"/>
              </w:rPr>
            </w:pPr>
            <w:proofErr w:type="spellStart"/>
            <w:r>
              <w:rPr>
                <w:kern w:val="2"/>
                <w:szCs w:val="24"/>
                <w:lang w:val="en-US" w:eastAsia="lt-LT"/>
                <w14:ligatures w14:val="standardContextual"/>
              </w:rPr>
              <w:t>Sudėtingumo</w:t>
            </w:r>
            <w:proofErr w:type="spellEnd"/>
            <w:r>
              <w:rPr>
                <w:kern w:val="2"/>
                <w:szCs w:val="24"/>
                <w:lang w:val="en-US" w:eastAsia="lt-LT"/>
                <w14:ligatures w14:val="standardContextual"/>
              </w:rPr>
              <w:t xml:space="preserve"> </w:t>
            </w:r>
            <w:proofErr w:type="spellStart"/>
            <w:r>
              <w:rPr>
                <w:kern w:val="2"/>
                <w:szCs w:val="24"/>
                <w:lang w:val="en-US" w:eastAsia="lt-LT"/>
                <w14:ligatures w14:val="standardContextual"/>
              </w:rPr>
              <w:t>kriterijus</w:t>
            </w:r>
            <w:proofErr w:type="spellEnd"/>
          </w:p>
        </w:tc>
        <w:tc>
          <w:tcPr>
            <w:tcW w:w="1417" w:type="dxa"/>
            <w:tcBorders>
              <w:top w:val="single" w:sz="4" w:space="0" w:color="000000"/>
              <w:left w:val="single" w:sz="4" w:space="0" w:color="000000"/>
              <w:bottom w:val="single" w:sz="4" w:space="0" w:color="000000"/>
              <w:right w:val="single" w:sz="4" w:space="0" w:color="000000"/>
            </w:tcBorders>
            <w:hideMark/>
          </w:tcPr>
          <w:p w14:paraId="24801CE0" w14:textId="77777777" w:rsidR="00301B16" w:rsidRDefault="00301B16">
            <w:pPr>
              <w:pStyle w:val="Betarp"/>
              <w:widowControl w:val="0"/>
              <w:suppressAutoHyphens/>
              <w:jc w:val="center"/>
              <w:rPr>
                <w:kern w:val="2"/>
                <w:szCs w:val="24"/>
                <w:lang w:val="en-US" w:eastAsia="lt-LT"/>
                <w14:ligatures w14:val="standardContextual"/>
              </w:rPr>
            </w:pPr>
            <w:r>
              <w:rPr>
                <w:kern w:val="2"/>
                <w:szCs w:val="24"/>
                <w:lang w:val="en-US" w:eastAsia="lt-LT"/>
                <w14:ligatures w14:val="standardContextual"/>
              </w:rPr>
              <w:t>Proc.</w:t>
            </w:r>
          </w:p>
        </w:tc>
      </w:tr>
      <w:tr w:rsidR="00301B16" w14:paraId="4878E61C" w14:textId="77777777" w:rsidTr="00301B16">
        <w:tc>
          <w:tcPr>
            <w:tcW w:w="570" w:type="dxa"/>
            <w:tcBorders>
              <w:top w:val="single" w:sz="4" w:space="0" w:color="000000"/>
              <w:left w:val="single" w:sz="4" w:space="0" w:color="000000"/>
              <w:bottom w:val="single" w:sz="4" w:space="0" w:color="000000"/>
              <w:right w:val="single" w:sz="4" w:space="0" w:color="000000"/>
            </w:tcBorders>
            <w:hideMark/>
          </w:tcPr>
          <w:p w14:paraId="7BA0BDFE" w14:textId="77777777" w:rsidR="00301B16" w:rsidRDefault="00301B16">
            <w:pPr>
              <w:pStyle w:val="Betarp"/>
              <w:widowControl w:val="0"/>
              <w:suppressAutoHyphens/>
              <w:jc w:val="center"/>
              <w:rPr>
                <w:b w:val="0"/>
                <w:kern w:val="2"/>
                <w:szCs w:val="24"/>
                <w:lang w:val="en-US" w:eastAsia="lt-LT"/>
                <w14:ligatures w14:val="standardContextual"/>
              </w:rPr>
            </w:pPr>
            <w:r>
              <w:rPr>
                <w:b w:val="0"/>
                <w:kern w:val="2"/>
                <w:szCs w:val="24"/>
                <w:lang w:val="en-US" w:eastAsia="lt-LT"/>
                <w14:ligatures w14:val="standardContextual"/>
              </w:rPr>
              <w:t>1.</w:t>
            </w:r>
          </w:p>
        </w:tc>
        <w:tc>
          <w:tcPr>
            <w:tcW w:w="7207" w:type="dxa"/>
            <w:tcBorders>
              <w:top w:val="single" w:sz="4" w:space="0" w:color="000000"/>
              <w:left w:val="single" w:sz="4" w:space="0" w:color="000000"/>
              <w:bottom w:val="single" w:sz="4" w:space="0" w:color="000000"/>
              <w:right w:val="single" w:sz="4" w:space="0" w:color="000000"/>
            </w:tcBorders>
            <w:hideMark/>
          </w:tcPr>
          <w:p w14:paraId="60A5AB76" w14:textId="77777777" w:rsidR="00301B16" w:rsidRDefault="00301B16">
            <w:pPr>
              <w:pStyle w:val="Betarp"/>
              <w:widowControl w:val="0"/>
              <w:suppressAutoHyphens/>
              <w:rPr>
                <w:b w:val="0"/>
                <w:kern w:val="2"/>
                <w:szCs w:val="24"/>
                <w:lang w:val="en-US" w:eastAsia="lt-LT"/>
                <w14:ligatures w14:val="standardContextual"/>
              </w:rPr>
            </w:pPr>
            <w:proofErr w:type="spellStart"/>
            <w:r>
              <w:rPr>
                <w:rFonts w:eastAsia="Times New Roman"/>
                <w:b w:val="0"/>
                <w:kern w:val="2"/>
                <w:szCs w:val="24"/>
                <w:lang w:val="en-US" w:eastAsia="lt-LT"/>
                <w14:ligatures w14:val="standardContextual"/>
              </w:rPr>
              <w:t>Dirba</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su</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vienu</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ir</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daugiau</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mokinių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dėl</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įgimtų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ar</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įgytų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sutrikimų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turinčių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didelių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ar</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labai</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didelių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specialiųjų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ugdymosi</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poreikių</w:t>
            </w:r>
            <w:proofErr w:type="spellEnd"/>
            <w:r>
              <w:rPr>
                <w:rFonts w:eastAsia="Times New Roman"/>
                <w:b w:val="0"/>
                <w:kern w:val="2"/>
                <w:szCs w:val="24"/>
                <w:lang w:val="en-US" w:eastAsia="lt-LT"/>
                <w14:ligatures w14:val="standardContextual"/>
              </w:rPr>
              <w:t>.</w:t>
            </w:r>
          </w:p>
        </w:tc>
        <w:tc>
          <w:tcPr>
            <w:tcW w:w="1417" w:type="dxa"/>
            <w:tcBorders>
              <w:top w:val="single" w:sz="4" w:space="0" w:color="000000"/>
              <w:left w:val="single" w:sz="4" w:space="0" w:color="000000"/>
              <w:bottom w:val="single" w:sz="4" w:space="0" w:color="000000"/>
              <w:right w:val="single" w:sz="4" w:space="0" w:color="000000"/>
            </w:tcBorders>
            <w:hideMark/>
          </w:tcPr>
          <w:p w14:paraId="4EAFC72D" w14:textId="77777777" w:rsidR="00301B16" w:rsidRDefault="00301B16">
            <w:pPr>
              <w:pStyle w:val="Betarp"/>
              <w:widowControl w:val="0"/>
              <w:suppressAutoHyphens/>
              <w:jc w:val="center"/>
              <w:rPr>
                <w:b w:val="0"/>
                <w:kern w:val="2"/>
                <w:szCs w:val="24"/>
                <w:lang w:val="en-US" w:eastAsia="lt-LT"/>
                <w14:ligatures w14:val="standardContextual"/>
              </w:rPr>
            </w:pPr>
            <w:r>
              <w:rPr>
                <w:b w:val="0"/>
                <w:kern w:val="2"/>
                <w:szCs w:val="24"/>
                <w:lang w:val="en-US" w:eastAsia="lt-LT"/>
                <w14:ligatures w14:val="standardContextual"/>
              </w:rPr>
              <w:t>8</w:t>
            </w:r>
          </w:p>
        </w:tc>
      </w:tr>
    </w:tbl>
    <w:p w14:paraId="61209510" w14:textId="77777777" w:rsidR="00301B16" w:rsidRDefault="00301B16" w:rsidP="00301B16">
      <w:pPr>
        <w:pStyle w:val="Betarp"/>
        <w:rPr>
          <w:b w:val="0"/>
          <w:szCs w:val="24"/>
          <w:lang w:eastAsia="lt-LT"/>
        </w:rPr>
      </w:pPr>
    </w:p>
    <w:p w14:paraId="3A037F4C" w14:textId="77777777" w:rsidR="00301B16" w:rsidRDefault="00301B16" w:rsidP="00301B1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MOKYTOJO, KURIO DARBO GRAFIKAS SUSIJĘS SU NEKONTAKTINIŲ VALANDŲ ATIDAVIMU PEDAGOGAMS, PAREIGINĖS ALGOS PASTOVIOSIOS DALIES KOEFICIENTŲ DIDINIMO DĖL VEIKLOS SUDĖTINGUMO DYDŽIAI (PROC.)</w:t>
      </w:r>
    </w:p>
    <w:p w14:paraId="33376372" w14:textId="77777777" w:rsidR="00301B16" w:rsidRDefault="00301B16" w:rsidP="00301B16">
      <w:pPr>
        <w:pStyle w:val="Betarp"/>
        <w:rPr>
          <w:szCs w:val="24"/>
          <w:lang w:eastAsia="lt-LT"/>
        </w:rPr>
      </w:pPr>
    </w:p>
    <w:tbl>
      <w:tblPr>
        <w:tblW w:w="9195" w:type="dxa"/>
        <w:tblLayout w:type="fixed"/>
        <w:tblLook w:val="04A0" w:firstRow="1" w:lastRow="0" w:firstColumn="1" w:lastColumn="0" w:noHBand="0" w:noVBand="1"/>
      </w:tblPr>
      <w:tblGrid>
        <w:gridCol w:w="570"/>
        <w:gridCol w:w="7208"/>
        <w:gridCol w:w="1417"/>
      </w:tblGrid>
      <w:tr w:rsidR="00301B16" w14:paraId="515CD837" w14:textId="77777777" w:rsidTr="00301B16">
        <w:tc>
          <w:tcPr>
            <w:tcW w:w="570" w:type="dxa"/>
            <w:tcBorders>
              <w:top w:val="single" w:sz="4" w:space="0" w:color="000000"/>
              <w:left w:val="single" w:sz="4" w:space="0" w:color="000000"/>
              <w:bottom w:val="single" w:sz="4" w:space="0" w:color="000000"/>
              <w:right w:val="single" w:sz="4" w:space="0" w:color="000000"/>
            </w:tcBorders>
            <w:hideMark/>
          </w:tcPr>
          <w:p w14:paraId="6EEEE846" w14:textId="77777777" w:rsidR="00301B16" w:rsidRDefault="00301B16">
            <w:pPr>
              <w:pStyle w:val="Betarp"/>
              <w:widowControl w:val="0"/>
              <w:suppressAutoHyphens/>
              <w:jc w:val="center"/>
              <w:rPr>
                <w:kern w:val="2"/>
                <w:szCs w:val="24"/>
                <w:lang w:val="en-US" w:eastAsia="lt-LT"/>
                <w14:ligatures w14:val="standardContextual"/>
              </w:rPr>
            </w:pPr>
            <w:proofErr w:type="spellStart"/>
            <w:r>
              <w:rPr>
                <w:kern w:val="2"/>
                <w:szCs w:val="24"/>
                <w:lang w:val="en-US" w:eastAsia="lt-LT"/>
                <w14:ligatures w14:val="standardContextual"/>
              </w:rPr>
              <w:t>Eil</w:t>
            </w:r>
            <w:proofErr w:type="spellEnd"/>
            <w:r>
              <w:rPr>
                <w:kern w:val="2"/>
                <w:szCs w:val="24"/>
                <w:lang w:val="en-US" w:eastAsia="lt-LT"/>
                <w14:ligatures w14:val="standardContextual"/>
              </w:rPr>
              <w:t>. Nr.</w:t>
            </w:r>
          </w:p>
        </w:tc>
        <w:tc>
          <w:tcPr>
            <w:tcW w:w="7207" w:type="dxa"/>
            <w:tcBorders>
              <w:top w:val="single" w:sz="4" w:space="0" w:color="000000"/>
              <w:left w:val="single" w:sz="4" w:space="0" w:color="000000"/>
              <w:bottom w:val="single" w:sz="4" w:space="0" w:color="000000"/>
              <w:right w:val="single" w:sz="4" w:space="0" w:color="000000"/>
            </w:tcBorders>
            <w:hideMark/>
          </w:tcPr>
          <w:p w14:paraId="5E51B9CB" w14:textId="77777777" w:rsidR="00301B16" w:rsidRDefault="00301B16">
            <w:pPr>
              <w:pStyle w:val="Betarp"/>
              <w:widowControl w:val="0"/>
              <w:suppressAutoHyphens/>
              <w:jc w:val="center"/>
              <w:rPr>
                <w:kern w:val="2"/>
                <w:szCs w:val="24"/>
                <w:lang w:val="en-US" w:eastAsia="lt-LT"/>
                <w14:ligatures w14:val="standardContextual"/>
              </w:rPr>
            </w:pPr>
            <w:proofErr w:type="spellStart"/>
            <w:r>
              <w:rPr>
                <w:kern w:val="2"/>
                <w:szCs w:val="24"/>
                <w:lang w:val="en-US" w:eastAsia="lt-LT"/>
                <w14:ligatures w14:val="standardContextual"/>
              </w:rPr>
              <w:t>Sudėtingumo</w:t>
            </w:r>
            <w:proofErr w:type="spellEnd"/>
            <w:r>
              <w:rPr>
                <w:kern w:val="2"/>
                <w:szCs w:val="24"/>
                <w:lang w:val="en-US" w:eastAsia="lt-LT"/>
                <w14:ligatures w14:val="standardContextual"/>
              </w:rPr>
              <w:t xml:space="preserve"> </w:t>
            </w:r>
            <w:proofErr w:type="spellStart"/>
            <w:r>
              <w:rPr>
                <w:kern w:val="2"/>
                <w:szCs w:val="24"/>
                <w:lang w:val="en-US" w:eastAsia="lt-LT"/>
                <w14:ligatures w14:val="standardContextual"/>
              </w:rPr>
              <w:t>kriterijus</w:t>
            </w:r>
            <w:proofErr w:type="spellEnd"/>
          </w:p>
        </w:tc>
        <w:tc>
          <w:tcPr>
            <w:tcW w:w="1417" w:type="dxa"/>
            <w:tcBorders>
              <w:top w:val="single" w:sz="4" w:space="0" w:color="000000"/>
              <w:left w:val="single" w:sz="4" w:space="0" w:color="000000"/>
              <w:bottom w:val="single" w:sz="4" w:space="0" w:color="000000"/>
              <w:right w:val="single" w:sz="4" w:space="0" w:color="000000"/>
            </w:tcBorders>
            <w:hideMark/>
          </w:tcPr>
          <w:p w14:paraId="00517E09" w14:textId="77777777" w:rsidR="00301B16" w:rsidRDefault="00301B16">
            <w:pPr>
              <w:pStyle w:val="Betarp"/>
              <w:widowControl w:val="0"/>
              <w:suppressAutoHyphens/>
              <w:jc w:val="center"/>
              <w:rPr>
                <w:kern w:val="2"/>
                <w:szCs w:val="24"/>
                <w:lang w:val="en-US" w:eastAsia="lt-LT"/>
                <w14:ligatures w14:val="standardContextual"/>
              </w:rPr>
            </w:pPr>
            <w:r>
              <w:rPr>
                <w:kern w:val="2"/>
                <w:szCs w:val="24"/>
                <w:lang w:val="en-US" w:eastAsia="lt-LT"/>
                <w14:ligatures w14:val="standardContextual"/>
              </w:rPr>
              <w:t>Proc.</w:t>
            </w:r>
          </w:p>
        </w:tc>
      </w:tr>
      <w:tr w:rsidR="00301B16" w14:paraId="1DF9CA52" w14:textId="77777777" w:rsidTr="00301B16">
        <w:tc>
          <w:tcPr>
            <w:tcW w:w="570" w:type="dxa"/>
            <w:tcBorders>
              <w:top w:val="single" w:sz="4" w:space="0" w:color="000000"/>
              <w:left w:val="single" w:sz="4" w:space="0" w:color="000000"/>
              <w:bottom w:val="single" w:sz="4" w:space="0" w:color="000000"/>
              <w:right w:val="single" w:sz="4" w:space="0" w:color="000000"/>
            </w:tcBorders>
            <w:hideMark/>
          </w:tcPr>
          <w:p w14:paraId="71DF919E" w14:textId="77777777" w:rsidR="00301B16" w:rsidRDefault="00301B16">
            <w:pPr>
              <w:pStyle w:val="Betarp"/>
              <w:widowControl w:val="0"/>
              <w:suppressAutoHyphens/>
              <w:jc w:val="center"/>
              <w:rPr>
                <w:b w:val="0"/>
                <w:kern w:val="2"/>
                <w:szCs w:val="24"/>
                <w:lang w:val="en-US" w:eastAsia="lt-LT"/>
                <w14:ligatures w14:val="standardContextual"/>
              </w:rPr>
            </w:pPr>
            <w:r>
              <w:rPr>
                <w:b w:val="0"/>
                <w:kern w:val="2"/>
                <w:szCs w:val="24"/>
                <w:lang w:val="en-US" w:eastAsia="lt-LT"/>
                <w14:ligatures w14:val="standardContextual"/>
              </w:rPr>
              <w:t>1.</w:t>
            </w:r>
          </w:p>
        </w:tc>
        <w:tc>
          <w:tcPr>
            <w:tcW w:w="7207" w:type="dxa"/>
            <w:tcBorders>
              <w:top w:val="single" w:sz="4" w:space="0" w:color="000000"/>
              <w:left w:val="single" w:sz="4" w:space="0" w:color="000000"/>
              <w:bottom w:val="single" w:sz="4" w:space="0" w:color="000000"/>
              <w:right w:val="single" w:sz="4" w:space="0" w:color="000000"/>
            </w:tcBorders>
            <w:hideMark/>
          </w:tcPr>
          <w:p w14:paraId="28E2483F" w14:textId="77777777" w:rsidR="00301B16" w:rsidRDefault="00301B16">
            <w:pPr>
              <w:pStyle w:val="Betarp"/>
              <w:widowControl w:val="0"/>
              <w:suppressAutoHyphens/>
              <w:rPr>
                <w:b w:val="0"/>
                <w:kern w:val="2"/>
                <w:szCs w:val="24"/>
                <w:lang w:val="en-US" w:eastAsia="lt-LT"/>
                <w14:ligatures w14:val="standardContextual"/>
              </w:rPr>
            </w:pPr>
            <w:proofErr w:type="spellStart"/>
            <w:r>
              <w:rPr>
                <w:rFonts w:eastAsia="Times New Roman"/>
                <w:b w:val="0"/>
                <w:kern w:val="2"/>
                <w:szCs w:val="24"/>
                <w:lang w:val="en-US" w:eastAsia="lt-LT"/>
                <w14:ligatures w14:val="standardContextual"/>
              </w:rPr>
              <w:t>Dirba</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su</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vienu</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ir</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daugiau</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mokinių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dėl</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įgimtų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ar</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įgytų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sutrikimų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turinčių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didelių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ar</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labai</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didelių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specialiųjų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ugdymosi</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poreikių</w:t>
            </w:r>
            <w:proofErr w:type="spellEnd"/>
            <w:r>
              <w:rPr>
                <w:rFonts w:eastAsia="Times New Roman"/>
                <w:b w:val="0"/>
                <w:kern w:val="2"/>
                <w:szCs w:val="24"/>
                <w:lang w:val="en-US" w:eastAsia="lt-LT"/>
                <w14:ligatures w14:val="standardContextual"/>
              </w:rPr>
              <w:t>.</w:t>
            </w:r>
          </w:p>
        </w:tc>
        <w:tc>
          <w:tcPr>
            <w:tcW w:w="1417" w:type="dxa"/>
            <w:tcBorders>
              <w:top w:val="single" w:sz="4" w:space="0" w:color="000000"/>
              <w:left w:val="single" w:sz="4" w:space="0" w:color="000000"/>
              <w:bottom w:val="single" w:sz="4" w:space="0" w:color="000000"/>
              <w:right w:val="single" w:sz="4" w:space="0" w:color="000000"/>
            </w:tcBorders>
            <w:hideMark/>
          </w:tcPr>
          <w:p w14:paraId="0BFA5775" w14:textId="77777777" w:rsidR="00301B16" w:rsidRDefault="00301B16">
            <w:pPr>
              <w:pStyle w:val="Betarp"/>
              <w:widowControl w:val="0"/>
              <w:suppressAutoHyphens/>
              <w:jc w:val="center"/>
              <w:rPr>
                <w:b w:val="0"/>
                <w:kern w:val="2"/>
                <w:szCs w:val="24"/>
                <w:lang w:val="en-US" w:eastAsia="lt-LT"/>
                <w14:ligatures w14:val="standardContextual"/>
              </w:rPr>
            </w:pPr>
            <w:r>
              <w:rPr>
                <w:b w:val="0"/>
                <w:kern w:val="2"/>
                <w:szCs w:val="24"/>
                <w:lang w:val="en-US" w:eastAsia="lt-LT"/>
                <w14:ligatures w14:val="standardContextual"/>
              </w:rPr>
              <w:t>8</w:t>
            </w:r>
          </w:p>
        </w:tc>
      </w:tr>
    </w:tbl>
    <w:p w14:paraId="12D362B7" w14:textId="77777777" w:rsidR="00301B16" w:rsidRDefault="00301B16" w:rsidP="00301B16">
      <w:pPr>
        <w:spacing w:after="0" w:line="240" w:lineRule="auto"/>
        <w:jc w:val="center"/>
        <w:rPr>
          <w:rFonts w:ascii="Times New Roman" w:hAnsi="Times New Roman" w:cs="Times New Roman"/>
          <w:b/>
          <w:sz w:val="24"/>
          <w:szCs w:val="24"/>
        </w:rPr>
      </w:pPr>
    </w:p>
    <w:p w14:paraId="527EBF6D" w14:textId="77777777" w:rsidR="00301B16" w:rsidRDefault="00301B16" w:rsidP="00301B16">
      <w:pPr>
        <w:spacing w:after="0" w:line="240" w:lineRule="auto"/>
        <w:jc w:val="center"/>
        <w:rPr>
          <w:rFonts w:ascii="Times New Roman" w:hAnsi="Times New Roman" w:cs="Times New Roman"/>
          <w:b/>
          <w:sz w:val="24"/>
          <w:szCs w:val="24"/>
        </w:rPr>
      </w:pPr>
    </w:p>
    <w:p w14:paraId="6382943C" w14:textId="77777777" w:rsidR="00301B16" w:rsidRDefault="00301B16" w:rsidP="00301B16">
      <w:pPr>
        <w:spacing w:after="0" w:line="240" w:lineRule="auto"/>
        <w:jc w:val="center"/>
        <w:rPr>
          <w:rFonts w:ascii="Times New Roman" w:hAnsi="Times New Roman" w:cs="Times New Roman"/>
          <w:b/>
          <w:sz w:val="24"/>
          <w:szCs w:val="24"/>
        </w:rPr>
      </w:pPr>
    </w:p>
    <w:p w14:paraId="237DA142" w14:textId="77777777" w:rsidR="00301B16" w:rsidRDefault="00301B16" w:rsidP="00301B1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PAGALBOS MOKINIUI SPECIALISTŲ (SPECIALIŲJŲ PEDAGOGŲ, LOGOPEDŲ, JUDESIO KOREKCIJOS SPECIALISTŲ, SOCIALINIŲ PEDAGOGŲ)</w:t>
      </w:r>
    </w:p>
    <w:p w14:paraId="25A02430" w14:textId="77777777" w:rsidR="00301B16" w:rsidRDefault="00301B16" w:rsidP="00301B1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PAREIGINĖS ALGOS PASTOVIOSIOS DALIES KOEFICIENTŲ DIDINIMO DĖL</w:t>
      </w:r>
    </w:p>
    <w:p w14:paraId="0B991CA8" w14:textId="77777777" w:rsidR="00301B16" w:rsidRDefault="00301B16" w:rsidP="00301B1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VEIKLOS SUDĖTINGUMO DYDŽIAI (PROC.)</w:t>
      </w:r>
    </w:p>
    <w:p w14:paraId="0BED1CFF" w14:textId="77777777" w:rsidR="00301B16" w:rsidRDefault="00301B16" w:rsidP="00301B16">
      <w:pPr>
        <w:pStyle w:val="Betarp"/>
        <w:rPr>
          <w:szCs w:val="24"/>
          <w:lang w:eastAsia="lt-LT"/>
        </w:rPr>
      </w:pPr>
    </w:p>
    <w:tbl>
      <w:tblPr>
        <w:tblW w:w="9195" w:type="dxa"/>
        <w:tblLayout w:type="fixed"/>
        <w:tblLook w:val="04A0" w:firstRow="1" w:lastRow="0" w:firstColumn="1" w:lastColumn="0" w:noHBand="0" w:noVBand="1"/>
      </w:tblPr>
      <w:tblGrid>
        <w:gridCol w:w="570"/>
        <w:gridCol w:w="7208"/>
        <w:gridCol w:w="1417"/>
      </w:tblGrid>
      <w:tr w:rsidR="00301B16" w14:paraId="705CE802" w14:textId="77777777" w:rsidTr="00301B16">
        <w:tc>
          <w:tcPr>
            <w:tcW w:w="570" w:type="dxa"/>
            <w:tcBorders>
              <w:top w:val="single" w:sz="4" w:space="0" w:color="000000"/>
              <w:left w:val="single" w:sz="4" w:space="0" w:color="000000"/>
              <w:bottom w:val="single" w:sz="4" w:space="0" w:color="000000"/>
              <w:right w:val="single" w:sz="4" w:space="0" w:color="000000"/>
            </w:tcBorders>
            <w:hideMark/>
          </w:tcPr>
          <w:p w14:paraId="227E0C73" w14:textId="77777777" w:rsidR="00301B16" w:rsidRDefault="00301B16">
            <w:pPr>
              <w:pStyle w:val="Betarp"/>
              <w:widowControl w:val="0"/>
              <w:suppressAutoHyphens/>
              <w:jc w:val="center"/>
              <w:rPr>
                <w:kern w:val="2"/>
                <w:szCs w:val="24"/>
                <w:lang w:val="en-US" w:eastAsia="lt-LT"/>
                <w14:ligatures w14:val="standardContextual"/>
              </w:rPr>
            </w:pPr>
            <w:proofErr w:type="spellStart"/>
            <w:r>
              <w:rPr>
                <w:kern w:val="2"/>
                <w:szCs w:val="24"/>
                <w:lang w:val="en-US" w:eastAsia="lt-LT"/>
                <w14:ligatures w14:val="standardContextual"/>
              </w:rPr>
              <w:t>Eil</w:t>
            </w:r>
            <w:proofErr w:type="spellEnd"/>
            <w:r>
              <w:rPr>
                <w:kern w:val="2"/>
                <w:szCs w:val="24"/>
                <w:lang w:val="en-US" w:eastAsia="lt-LT"/>
                <w14:ligatures w14:val="standardContextual"/>
              </w:rPr>
              <w:t>. Nr.</w:t>
            </w:r>
          </w:p>
        </w:tc>
        <w:tc>
          <w:tcPr>
            <w:tcW w:w="7207" w:type="dxa"/>
            <w:tcBorders>
              <w:top w:val="single" w:sz="4" w:space="0" w:color="000000"/>
              <w:left w:val="single" w:sz="4" w:space="0" w:color="000000"/>
              <w:bottom w:val="single" w:sz="4" w:space="0" w:color="000000"/>
              <w:right w:val="single" w:sz="4" w:space="0" w:color="000000"/>
            </w:tcBorders>
            <w:hideMark/>
          </w:tcPr>
          <w:p w14:paraId="58B058E4" w14:textId="77777777" w:rsidR="00301B16" w:rsidRDefault="00301B16">
            <w:pPr>
              <w:pStyle w:val="Betarp"/>
              <w:widowControl w:val="0"/>
              <w:suppressAutoHyphens/>
              <w:jc w:val="center"/>
              <w:rPr>
                <w:kern w:val="2"/>
                <w:szCs w:val="24"/>
                <w:lang w:val="en-US" w:eastAsia="lt-LT"/>
                <w14:ligatures w14:val="standardContextual"/>
              </w:rPr>
            </w:pPr>
            <w:proofErr w:type="spellStart"/>
            <w:r>
              <w:rPr>
                <w:kern w:val="2"/>
                <w:szCs w:val="24"/>
                <w:lang w:val="en-US" w:eastAsia="lt-LT"/>
                <w14:ligatures w14:val="standardContextual"/>
              </w:rPr>
              <w:t>Sudėtingumo</w:t>
            </w:r>
            <w:proofErr w:type="spellEnd"/>
            <w:r>
              <w:rPr>
                <w:kern w:val="2"/>
                <w:szCs w:val="24"/>
                <w:lang w:val="en-US" w:eastAsia="lt-LT"/>
                <w14:ligatures w14:val="standardContextual"/>
              </w:rPr>
              <w:t xml:space="preserve"> </w:t>
            </w:r>
            <w:proofErr w:type="spellStart"/>
            <w:r>
              <w:rPr>
                <w:kern w:val="2"/>
                <w:szCs w:val="24"/>
                <w:lang w:val="en-US" w:eastAsia="lt-LT"/>
                <w14:ligatures w14:val="standardContextual"/>
              </w:rPr>
              <w:t>kriterijus</w:t>
            </w:r>
            <w:proofErr w:type="spellEnd"/>
          </w:p>
        </w:tc>
        <w:tc>
          <w:tcPr>
            <w:tcW w:w="1417" w:type="dxa"/>
            <w:tcBorders>
              <w:top w:val="single" w:sz="4" w:space="0" w:color="000000"/>
              <w:left w:val="single" w:sz="4" w:space="0" w:color="000000"/>
              <w:bottom w:val="single" w:sz="4" w:space="0" w:color="000000"/>
              <w:right w:val="single" w:sz="4" w:space="0" w:color="000000"/>
            </w:tcBorders>
            <w:hideMark/>
          </w:tcPr>
          <w:p w14:paraId="004EF6C1" w14:textId="77777777" w:rsidR="00301B16" w:rsidRDefault="00301B16">
            <w:pPr>
              <w:pStyle w:val="Betarp"/>
              <w:widowControl w:val="0"/>
              <w:suppressAutoHyphens/>
              <w:jc w:val="center"/>
              <w:rPr>
                <w:kern w:val="2"/>
                <w:szCs w:val="24"/>
                <w:lang w:val="en-US" w:eastAsia="lt-LT"/>
                <w14:ligatures w14:val="standardContextual"/>
              </w:rPr>
            </w:pPr>
            <w:r>
              <w:rPr>
                <w:kern w:val="2"/>
                <w:szCs w:val="24"/>
                <w:lang w:val="en-US" w:eastAsia="lt-LT"/>
                <w14:ligatures w14:val="standardContextual"/>
              </w:rPr>
              <w:t>Proc.</w:t>
            </w:r>
          </w:p>
        </w:tc>
      </w:tr>
      <w:tr w:rsidR="00301B16" w14:paraId="2C8438B7" w14:textId="77777777" w:rsidTr="00301B16">
        <w:tc>
          <w:tcPr>
            <w:tcW w:w="570" w:type="dxa"/>
            <w:tcBorders>
              <w:top w:val="single" w:sz="4" w:space="0" w:color="000000"/>
              <w:left w:val="single" w:sz="4" w:space="0" w:color="000000"/>
              <w:bottom w:val="single" w:sz="4" w:space="0" w:color="000000"/>
              <w:right w:val="single" w:sz="4" w:space="0" w:color="000000"/>
            </w:tcBorders>
            <w:hideMark/>
          </w:tcPr>
          <w:p w14:paraId="373D80C7" w14:textId="77777777" w:rsidR="00301B16" w:rsidRDefault="00301B16">
            <w:pPr>
              <w:pStyle w:val="Betarp"/>
              <w:widowControl w:val="0"/>
              <w:suppressAutoHyphens/>
              <w:jc w:val="center"/>
              <w:rPr>
                <w:b w:val="0"/>
                <w:kern w:val="2"/>
                <w:szCs w:val="24"/>
                <w:lang w:val="en-US" w:eastAsia="lt-LT"/>
                <w14:ligatures w14:val="standardContextual"/>
              </w:rPr>
            </w:pPr>
            <w:r>
              <w:rPr>
                <w:b w:val="0"/>
                <w:kern w:val="2"/>
                <w:szCs w:val="24"/>
                <w:lang w:val="en-US" w:eastAsia="lt-LT"/>
                <w14:ligatures w14:val="standardContextual"/>
              </w:rPr>
              <w:t>1.</w:t>
            </w:r>
          </w:p>
        </w:tc>
        <w:tc>
          <w:tcPr>
            <w:tcW w:w="7207" w:type="dxa"/>
            <w:tcBorders>
              <w:top w:val="single" w:sz="4" w:space="0" w:color="000000"/>
              <w:left w:val="single" w:sz="4" w:space="0" w:color="000000"/>
              <w:bottom w:val="single" w:sz="4" w:space="0" w:color="000000"/>
              <w:right w:val="single" w:sz="4" w:space="0" w:color="000000"/>
            </w:tcBorders>
            <w:hideMark/>
          </w:tcPr>
          <w:p w14:paraId="4D82114F" w14:textId="77777777" w:rsidR="00301B16" w:rsidRDefault="00301B16">
            <w:pPr>
              <w:pStyle w:val="Betarp"/>
              <w:widowControl w:val="0"/>
              <w:suppressAutoHyphens/>
              <w:rPr>
                <w:b w:val="0"/>
                <w:kern w:val="2"/>
                <w:szCs w:val="24"/>
                <w:lang w:val="en-US" w:eastAsia="lt-LT"/>
                <w14:ligatures w14:val="standardContextual"/>
              </w:rPr>
            </w:pPr>
            <w:proofErr w:type="spellStart"/>
            <w:r>
              <w:rPr>
                <w:rFonts w:eastAsia="Times New Roman"/>
                <w:b w:val="0"/>
                <w:kern w:val="2"/>
                <w:szCs w:val="24"/>
                <w:lang w:val="en-US" w:eastAsia="lt-LT"/>
                <w14:ligatures w14:val="standardContextual"/>
              </w:rPr>
              <w:t>Dirba</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su</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vienu</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ir</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daugiau</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mokinių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dėl</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įgimtų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ar</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įgytų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sutrikimų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turinčių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didelių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ar</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labai</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didelių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specialiųjų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ugdymosi</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poreikių</w:t>
            </w:r>
            <w:proofErr w:type="spellEnd"/>
            <w:r>
              <w:rPr>
                <w:rFonts w:eastAsia="Times New Roman"/>
                <w:b w:val="0"/>
                <w:kern w:val="2"/>
                <w:szCs w:val="24"/>
                <w:lang w:val="en-US" w:eastAsia="lt-LT"/>
                <w14:ligatures w14:val="standardContextual"/>
              </w:rPr>
              <w:t>.</w:t>
            </w:r>
          </w:p>
        </w:tc>
        <w:tc>
          <w:tcPr>
            <w:tcW w:w="1417" w:type="dxa"/>
            <w:tcBorders>
              <w:top w:val="single" w:sz="4" w:space="0" w:color="000000"/>
              <w:left w:val="single" w:sz="4" w:space="0" w:color="000000"/>
              <w:bottom w:val="single" w:sz="4" w:space="0" w:color="000000"/>
              <w:right w:val="single" w:sz="4" w:space="0" w:color="000000"/>
            </w:tcBorders>
            <w:hideMark/>
          </w:tcPr>
          <w:p w14:paraId="11DED453" w14:textId="77777777" w:rsidR="00301B16" w:rsidRDefault="00301B16">
            <w:pPr>
              <w:pStyle w:val="Betarp"/>
              <w:widowControl w:val="0"/>
              <w:suppressAutoHyphens/>
              <w:jc w:val="center"/>
              <w:rPr>
                <w:b w:val="0"/>
                <w:kern w:val="2"/>
                <w:szCs w:val="24"/>
                <w:lang w:val="en-US" w:eastAsia="lt-LT"/>
                <w14:ligatures w14:val="standardContextual"/>
              </w:rPr>
            </w:pPr>
            <w:r>
              <w:rPr>
                <w:b w:val="0"/>
                <w:kern w:val="2"/>
                <w:szCs w:val="24"/>
                <w:lang w:val="en-US" w:eastAsia="lt-LT"/>
                <w14:ligatures w14:val="standardContextual"/>
              </w:rPr>
              <w:t>5</w:t>
            </w:r>
          </w:p>
        </w:tc>
      </w:tr>
    </w:tbl>
    <w:p w14:paraId="67807FAC" w14:textId="77777777" w:rsidR="00301B16" w:rsidRDefault="00301B16" w:rsidP="00301B16">
      <w:pPr>
        <w:pStyle w:val="Betarp"/>
        <w:jc w:val="both"/>
        <w:rPr>
          <w:rFonts w:eastAsia="Times New Roman"/>
          <w:szCs w:val="24"/>
          <w:lang w:eastAsia="lt-LT"/>
        </w:rPr>
      </w:pPr>
    </w:p>
    <w:p w14:paraId="47AED65B" w14:textId="77777777" w:rsidR="00301B16" w:rsidRDefault="00301B16" w:rsidP="00301B16">
      <w:pPr>
        <w:pStyle w:val="Betarp"/>
        <w:rPr>
          <w:rFonts w:eastAsia="Times New Roman"/>
          <w:szCs w:val="24"/>
          <w:lang w:eastAsia="lt-LT"/>
        </w:rPr>
      </w:pPr>
    </w:p>
    <w:p w14:paraId="196237FA" w14:textId="77777777" w:rsidR="00301B16" w:rsidRDefault="00301B16" w:rsidP="00301B16">
      <w:pPr>
        <w:pStyle w:val="Betarp"/>
        <w:jc w:val="center"/>
        <w:rPr>
          <w:szCs w:val="24"/>
          <w:lang w:eastAsia="lt-LT"/>
        </w:rPr>
      </w:pPr>
      <w:r>
        <w:rPr>
          <w:rFonts w:eastAsia="Times New Roman"/>
          <w:szCs w:val="24"/>
          <w:lang w:eastAsia="lt-LT"/>
        </w:rPr>
        <w:t xml:space="preserve">DIREKTORIAUS PAVADUOTOJO UGDYMUI </w:t>
      </w:r>
      <w:r>
        <w:rPr>
          <w:szCs w:val="24"/>
          <w:lang w:eastAsia="lt-LT"/>
        </w:rPr>
        <w:t>PAREIGINĖS ALGOS PASTOVIOSIOS DALIES KOEFICIENTŲ DIDINIMO DĖL VEIKLOS SUDĖTINGUMO DYDŽIAI (PROC.)</w:t>
      </w:r>
    </w:p>
    <w:p w14:paraId="680A4045" w14:textId="77777777" w:rsidR="00301B16" w:rsidRDefault="00301B16" w:rsidP="00301B16">
      <w:pPr>
        <w:pStyle w:val="Betarp"/>
        <w:jc w:val="both"/>
        <w:rPr>
          <w:rFonts w:eastAsia="Times New Roman"/>
          <w:szCs w:val="24"/>
          <w:lang w:eastAsia="lt-LT"/>
        </w:rPr>
      </w:pPr>
    </w:p>
    <w:tbl>
      <w:tblPr>
        <w:tblW w:w="9195" w:type="dxa"/>
        <w:tblLayout w:type="fixed"/>
        <w:tblLook w:val="04A0" w:firstRow="1" w:lastRow="0" w:firstColumn="1" w:lastColumn="0" w:noHBand="0" w:noVBand="1"/>
      </w:tblPr>
      <w:tblGrid>
        <w:gridCol w:w="570"/>
        <w:gridCol w:w="7208"/>
        <w:gridCol w:w="1417"/>
      </w:tblGrid>
      <w:tr w:rsidR="00301B16" w14:paraId="67501274" w14:textId="77777777" w:rsidTr="00301B16">
        <w:trPr>
          <w:tblHeader/>
        </w:trPr>
        <w:tc>
          <w:tcPr>
            <w:tcW w:w="570" w:type="dxa"/>
            <w:tcBorders>
              <w:top w:val="single" w:sz="4" w:space="0" w:color="000000"/>
              <w:left w:val="single" w:sz="4" w:space="0" w:color="000000"/>
              <w:bottom w:val="single" w:sz="4" w:space="0" w:color="000000"/>
              <w:right w:val="single" w:sz="4" w:space="0" w:color="000000"/>
            </w:tcBorders>
            <w:hideMark/>
          </w:tcPr>
          <w:p w14:paraId="6C5077B9" w14:textId="77777777" w:rsidR="00301B16" w:rsidRDefault="00301B16">
            <w:pPr>
              <w:pStyle w:val="Betarp"/>
              <w:widowControl w:val="0"/>
              <w:suppressAutoHyphens/>
              <w:jc w:val="center"/>
              <w:rPr>
                <w:kern w:val="2"/>
                <w:szCs w:val="24"/>
                <w:lang w:val="en-US" w:eastAsia="lt-LT"/>
                <w14:ligatures w14:val="standardContextual"/>
              </w:rPr>
            </w:pPr>
            <w:proofErr w:type="spellStart"/>
            <w:r>
              <w:rPr>
                <w:kern w:val="2"/>
                <w:szCs w:val="24"/>
                <w:lang w:val="en-US" w:eastAsia="lt-LT"/>
                <w14:ligatures w14:val="standardContextual"/>
              </w:rPr>
              <w:t>Eil</w:t>
            </w:r>
            <w:proofErr w:type="spellEnd"/>
            <w:r>
              <w:rPr>
                <w:kern w:val="2"/>
                <w:szCs w:val="24"/>
                <w:lang w:val="en-US" w:eastAsia="lt-LT"/>
                <w14:ligatures w14:val="standardContextual"/>
              </w:rPr>
              <w:t>. Nr.</w:t>
            </w:r>
          </w:p>
        </w:tc>
        <w:tc>
          <w:tcPr>
            <w:tcW w:w="7207" w:type="dxa"/>
            <w:tcBorders>
              <w:top w:val="single" w:sz="4" w:space="0" w:color="000000"/>
              <w:left w:val="single" w:sz="4" w:space="0" w:color="000000"/>
              <w:bottom w:val="single" w:sz="4" w:space="0" w:color="000000"/>
              <w:right w:val="single" w:sz="4" w:space="0" w:color="000000"/>
            </w:tcBorders>
            <w:hideMark/>
          </w:tcPr>
          <w:p w14:paraId="660DDA2F" w14:textId="77777777" w:rsidR="00301B16" w:rsidRDefault="00301B16">
            <w:pPr>
              <w:pStyle w:val="Betarp"/>
              <w:widowControl w:val="0"/>
              <w:suppressAutoHyphens/>
              <w:jc w:val="center"/>
              <w:rPr>
                <w:kern w:val="2"/>
                <w:szCs w:val="24"/>
                <w:lang w:val="en-US" w:eastAsia="lt-LT"/>
                <w14:ligatures w14:val="standardContextual"/>
              </w:rPr>
            </w:pPr>
            <w:proofErr w:type="spellStart"/>
            <w:r>
              <w:rPr>
                <w:kern w:val="2"/>
                <w:szCs w:val="24"/>
                <w:lang w:val="en-US" w:eastAsia="lt-LT"/>
                <w14:ligatures w14:val="standardContextual"/>
              </w:rPr>
              <w:t>Sudėtingumo</w:t>
            </w:r>
            <w:proofErr w:type="spellEnd"/>
            <w:r>
              <w:rPr>
                <w:kern w:val="2"/>
                <w:szCs w:val="24"/>
                <w:lang w:val="en-US" w:eastAsia="lt-LT"/>
                <w14:ligatures w14:val="standardContextual"/>
              </w:rPr>
              <w:t xml:space="preserve"> </w:t>
            </w:r>
            <w:proofErr w:type="spellStart"/>
            <w:r>
              <w:rPr>
                <w:kern w:val="2"/>
                <w:szCs w:val="24"/>
                <w:lang w:val="en-US" w:eastAsia="lt-LT"/>
                <w14:ligatures w14:val="standardContextual"/>
              </w:rPr>
              <w:t>kriterijus</w:t>
            </w:r>
            <w:proofErr w:type="spellEnd"/>
          </w:p>
        </w:tc>
        <w:tc>
          <w:tcPr>
            <w:tcW w:w="1417" w:type="dxa"/>
            <w:tcBorders>
              <w:top w:val="single" w:sz="4" w:space="0" w:color="000000"/>
              <w:left w:val="single" w:sz="4" w:space="0" w:color="000000"/>
              <w:bottom w:val="single" w:sz="4" w:space="0" w:color="000000"/>
              <w:right w:val="single" w:sz="4" w:space="0" w:color="000000"/>
            </w:tcBorders>
            <w:hideMark/>
          </w:tcPr>
          <w:p w14:paraId="3C781F28" w14:textId="77777777" w:rsidR="00301B16" w:rsidRDefault="00301B16">
            <w:pPr>
              <w:pStyle w:val="Betarp"/>
              <w:widowControl w:val="0"/>
              <w:suppressAutoHyphens/>
              <w:jc w:val="center"/>
              <w:rPr>
                <w:kern w:val="2"/>
                <w:szCs w:val="24"/>
                <w:lang w:val="en-US" w:eastAsia="lt-LT"/>
                <w14:ligatures w14:val="standardContextual"/>
              </w:rPr>
            </w:pPr>
            <w:r>
              <w:rPr>
                <w:kern w:val="2"/>
                <w:szCs w:val="24"/>
                <w:lang w:val="en-US" w:eastAsia="lt-LT"/>
                <w14:ligatures w14:val="standardContextual"/>
              </w:rPr>
              <w:t>Proc.</w:t>
            </w:r>
          </w:p>
        </w:tc>
      </w:tr>
      <w:tr w:rsidR="00301B16" w14:paraId="2259C359" w14:textId="77777777" w:rsidTr="00301B16">
        <w:tc>
          <w:tcPr>
            <w:tcW w:w="570" w:type="dxa"/>
            <w:tcBorders>
              <w:top w:val="single" w:sz="4" w:space="0" w:color="000000"/>
              <w:left w:val="single" w:sz="4" w:space="0" w:color="000000"/>
              <w:bottom w:val="single" w:sz="4" w:space="0" w:color="000000"/>
              <w:right w:val="single" w:sz="4" w:space="0" w:color="000000"/>
            </w:tcBorders>
            <w:hideMark/>
          </w:tcPr>
          <w:p w14:paraId="05E0CC94" w14:textId="77777777" w:rsidR="00301B16" w:rsidRDefault="00301B16">
            <w:pPr>
              <w:pStyle w:val="Betarp"/>
              <w:widowControl w:val="0"/>
              <w:suppressAutoHyphens/>
              <w:jc w:val="center"/>
              <w:rPr>
                <w:b w:val="0"/>
                <w:kern w:val="2"/>
                <w:szCs w:val="24"/>
                <w:lang w:val="en-US" w:eastAsia="lt-LT"/>
                <w14:ligatures w14:val="standardContextual"/>
              </w:rPr>
            </w:pPr>
            <w:r>
              <w:rPr>
                <w:b w:val="0"/>
                <w:kern w:val="2"/>
                <w:szCs w:val="24"/>
                <w:lang w:val="en-US" w:eastAsia="lt-LT"/>
                <w14:ligatures w14:val="standardContextual"/>
              </w:rPr>
              <w:t>1.</w:t>
            </w:r>
          </w:p>
        </w:tc>
        <w:tc>
          <w:tcPr>
            <w:tcW w:w="7207" w:type="dxa"/>
            <w:tcBorders>
              <w:top w:val="single" w:sz="4" w:space="0" w:color="000000"/>
              <w:left w:val="single" w:sz="4" w:space="0" w:color="000000"/>
              <w:bottom w:val="single" w:sz="4" w:space="0" w:color="000000"/>
              <w:right w:val="single" w:sz="4" w:space="0" w:color="000000"/>
            </w:tcBorders>
            <w:hideMark/>
          </w:tcPr>
          <w:p w14:paraId="1C14F47A" w14:textId="77777777" w:rsidR="00301B16" w:rsidRDefault="00301B16">
            <w:pPr>
              <w:pStyle w:val="Betarp"/>
              <w:widowControl w:val="0"/>
              <w:suppressAutoHyphens/>
              <w:rPr>
                <w:b w:val="0"/>
                <w:kern w:val="2"/>
                <w:szCs w:val="24"/>
                <w:lang w:val="en-US" w:eastAsia="lt-LT"/>
                <w14:ligatures w14:val="standardContextual"/>
              </w:rPr>
            </w:pPr>
            <w:proofErr w:type="spellStart"/>
            <w:r>
              <w:rPr>
                <w:rFonts w:eastAsia="Times New Roman"/>
                <w:b w:val="0"/>
                <w:kern w:val="2"/>
                <w:szCs w:val="24"/>
                <w:lang w:val="en-US" w:eastAsia="lt-LT"/>
                <w14:ligatures w14:val="standardContextual"/>
              </w:rPr>
              <w:t>Mokykloje</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ugdoma</w:t>
            </w:r>
            <w:proofErr w:type="spellEnd"/>
            <w:r>
              <w:rPr>
                <w:rFonts w:eastAsia="Times New Roman"/>
                <w:b w:val="0"/>
                <w:kern w:val="2"/>
                <w:szCs w:val="24"/>
                <w:lang w:val="en-US" w:eastAsia="lt-LT"/>
                <w14:ligatures w14:val="standardContextual"/>
              </w:rPr>
              <w:t xml:space="preserve"> 10 </w:t>
            </w:r>
            <w:proofErr w:type="spellStart"/>
            <w:r>
              <w:rPr>
                <w:rFonts w:eastAsia="Times New Roman"/>
                <w:b w:val="0"/>
                <w:kern w:val="2"/>
                <w:szCs w:val="24"/>
                <w:lang w:val="en-US" w:eastAsia="lt-LT"/>
                <w14:ligatures w14:val="standardContextual"/>
              </w:rPr>
              <w:t>ir</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daugiau</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mokinių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dėl</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įgimtų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ar</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įgytų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sutrikimų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turinčių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didelių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ar</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labai</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didelių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specialiųjų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ugdymosi</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poreikių</w:t>
            </w:r>
            <w:proofErr w:type="spellEnd"/>
            <w:r>
              <w:rPr>
                <w:rFonts w:eastAsia="Times New Roman"/>
                <w:b w:val="0"/>
                <w:kern w:val="2"/>
                <w:szCs w:val="24"/>
                <w:lang w:val="en-US" w:eastAsia="lt-LT"/>
                <w14:ligatures w14:val="standardContextual"/>
              </w:rPr>
              <w:t>.</w:t>
            </w:r>
          </w:p>
        </w:tc>
        <w:tc>
          <w:tcPr>
            <w:tcW w:w="1417" w:type="dxa"/>
            <w:tcBorders>
              <w:top w:val="single" w:sz="4" w:space="0" w:color="000000"/>
              <w:left w:val="single" w:sz="4" w:space="0" w:color="000000"/>
              <w:bottom w:val="single" w:sz="4" w:space="0" w:color="000000"/>
              <w:right w:val="single" w:sz="4" w:space="0" w:color="000000"/>
            </w:tcBorders>
            <w:hideMark/>
          </w:tcPr>
          <w:p w14:paraId="6AF3B453" w14:textId="77777777" w:rsidR="00301B16" w:rsidRDefault="00301B16">
            <w:pPr>
              <w:pStyle w:val="Betarp"/>
              <w:widowControl w:val="0"/>
              <w:suppressAutoHyphens/>
              <w:jc w:val="center"/>
              <w:rPr>
                <w:b w:val="0"/>
                <w:kern w:val="2"/>
                <w:szCs w:val="24"/>
                <w:lang w:val="en-US" w:eastAsia="lt-LT"/>
                <w14:ligatures w14:val="standardContextual"/>
              </w:rPr>
            </w:pPr>
            <w:r>
              <w:rPr>
                <w:b w:val="0"/>
                <w:kern w:val="2"/>
                <w:szCs w:val="24"/>
                <w:lang w:val="en-US" w:eastAsia="lt-LT"/>
                <w14:ligatures w14:val="standardContextual"/>
              </w:rPr>
              <w:t>10</w:t>
            </w:r>
          </w:p>
        </w:tc>
      </w:tr>
      <w:tr w:rsidR="00301B16" w14:paraId="305C513B" w14:textId="77777777" w:rsidTr="00301B16">
        <w:tc>
          <w:tcPr>
            <w:tcW w:w="570" w:type="dxa"/>
            <w:tcBorders>
              <w:top w:val="single" w:sz="4" w:space="0" w:color="000000"/>
              <w:left w:val="single" w:sz="4" w:space="0" w:color="000000"/>
              <w:bottom w:val="single" w:sz="4" w:space="0" w:color="000000"/>
              <w:right w:val="single" w:sz="4" w:space="0" w:color="000000"/>
            </w:tcBorders>
            <w:hideMark/>
          </w:tcPr>
          <w:p w14:paraId="68A7F616" w14:textId="77777777" w:rsidR="00301B16" w:rsidRDefault="00301B16">
            <w:pPr>
              <w:pStyle w:val="Betarp"/>
              <w:widowControl w:val="0"/>
              <w:suppressAutoHyphens/>
              <w:jc w:val="center"/>
              <w:rPr>
                <w:b w:val="0"/>
                <w:kern w:val="2"/>
                <w:szCs w:val="24"/>
                <w:lang w:val="en-US" w:eastAsia="lt-LT"/>
                <w14:ligatures w14:val="standardContextual"/>
              </w:rPr>
            </w:pPr>
            <w:r>
              <w:rPr>
                <w:b w:val="0"/>
                <w:kern w:val="2"/>
                <w:szCs w:val="24"/>
                <w:lang w:val="en-US" w:eastAsia="lt-LT"/>
                <w14:ligatures w14:val="standardContextual"/>
              </w:rPr>
              <w:t>2.</w:t>
            </w:r>
          </w:p>
        </w:tc>
        <w:tc>
          <w:tcPr>
            <w:tcW w:w="7207" w:type="dxa"/>
            <w:tcBorders>
              <w:top w:val="single" w:sz="4" w:space="0" w:color="000000"/>
              <w:left w:val="single" w:sz="4" w:space="0" w:color="000000"/>
              <w:bottom w:val="single" w:sz="4" w:space="0" w:color="000000"/>
              <w:right w:val="single" w:sz="4" w:space="0" w:color="000000"/>
            </w:tcBorders>
            <w:hideMark/>
          </w:tcPr>
          <w:p w14:paraId="0E989225" w14:textId="77777777" w:rsidR="00301B16" w:rsidRDefault="00301B16">
            <w:pPr>
              <w:pStyle w:val="Betarp"/>
              <w:widowControl w:val="0"/>
              <w:suppressAutoHyphens/>
              <w:rPr>
                <w:rFonts w:eastAsia="Times New Roman"/>
                <w:b w:val="0"/>
                <w:kern w:val="2"/>
                <w:szCs w:val="24"/>
                <w:lang w:val="en-US" w:eastAsia="lt-LT"/>
                <w14:ligatures w14:val="standardContextual"/>
              </w:rPr>
            </w:pPr>
            <w:proofErr w:type="spellStart"/>
            <w:r>
              <w:rPr>
                <w:rFonts w:eastAsia="Times New Roman"/>
                <w:b w:val="0"/>
                <w:kern w:val="2"/>
                <w:szCs w:val="24"/>
                <w:lang w:val="en-US" w:eastAsia="lt-LT"/>
                <w14:ligatures w14:val="standardContextual"/>
              </w:rPr>
              <w:t>Mokykloje</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ugdoma</w:t>
            </w:r>
            <w:proofErr w:type="spellEnd"/>
            <w:r>
              <w:rPr>
                <w:rFonts w:eastAsia="Times New Roman"/>
                <w:b w:val="0"/>
                <w:kern w:val="2"/>
                <w:szCs w:val="24"/>
                <w:lang w:val="en-US" w:eastAsia="lt-LT"/>
                <w14:ligatures w14:val="standardContextual"/>
              </w:rPr>
              <w:t xml:space="preserve"> 10 </w:t>
            </w:r>
            <w:proofErr w:type="spellStart"/>
            <w:r>
              <w:rPr>
                <w:rFonts w:eastAsia="Times New Roman"/>
                <w:b w:val="0"/>
                <w:kern w:val="2"/>
                <w:szCs w:val="24"/>
                <w:lang w:val="en-US" w:eastAsia="lt-LT"/>
                <w14:ligatures w14:val="standardContextual"/>
              </w:rPr>
              <w:t>ir</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daugiau</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užsieniečių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ar</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Lietuvos</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Respublikos</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piliečių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atvykusių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gyventi</w:t>
            </w:r>
            <w:proofErr w:type="spellEnd"/>
            <w:r>
              <w:rPr>
                <w:rFonts w:eastAsia="Times New Roman"/>
                <w:b w:val="0"/>
                <w:kern w:val="2"/>
                <w:szCs w:val="24"/>
                <w:lang w:val="en-US" w:eastAsia="lt-LT"/>
                <w14:ligatures w14:val="standardContextual"/>
              </w:rPr>
              <w:t xml:space="preserve"> į </w:t>
            </w:r>
            <w:proofErr w:type="spellStart"/>
            <w:r>
              <w:rPr>
                <w:rFonts w:eastAsia="Times New Roman"/>
                <w:b w:val="0"/>
                <w:kern w:val="2"/>
                <w:szCs w:val="24"/>
                <w:lang w:val="en-US" w:eastAsia="lt-LT"/>
                <w14:ligatures w14:val="standardContextual"/>
              </w:rPr>
              <w:t>Lietuvos</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Respubliką</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nemokančių</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valstybinės</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kalbos</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dvejus</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metus</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nuo</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mokinio</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mokymosi</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pradžios</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Lietuvos</w:t>
            </w:r>
            <w:proofErr w:type="spellEnd"/>
            <w:r>
              <w:rPr>
                <w:rFonts w:eastAsia="Times New Roman"/>
                <w:b w:val="0"/>
                <w:kern w:val="2"/>
                <w:szCs w:val="24"/>
                <w:lang w:val="en-US" w:eastAsia="lt-LT"/>
                <w14:ligatures w14:val="standardContextual"/>
              </w:rPr>
              <w:t xml:space="preserve"> </w:t>
            </w:r>
            <w:proofErr w:type="spellStart"/>
            <w:r>
              <w:rPr>
                <w:rFonts w:eastAsia="Times New Roman"/>
                <w:b w:val="0"/>
                <w:kern w:val="2"/>
                <w:szCs w:val="24"/>
                <w:lang w:val="en-US" w:eastAsia="lt-LT"/>
                <w14:ligatures w14:val="standardContextual"/>
              </w:rPr>
              <w:t>Respublikoje</w:t>
            </w:r>
            <w:proofErr w:type="spellEnd"/>
            <w:r>
              <w:rPr>
                <w:rFonts w:eastAsia="Times New Roman"/>
                <w:b w:val="0"/>
                <w:kern w:val="2"/>
                <w:szCs w:val="24"/>
                <w:lang w:val="en-US" w:eastAsia="lt-LT"/>
                <w14:ligatures w14:val="standardContextual"/>
              </w:rPr>
              <w:t>.</w:t>
            </w:r>
          </w:p>
        </w:tc>
        <w:tc>
          <w:tcPr>
            <w:tcW w:w="1417" w:type="dxa"/>
            <w:tcBorders>
              <w:top w:val="single" w:sz="4" w:space="0" w:color="000000"/>
              <w:left w:val="single" w:sz="4" w:space="0" w:color="000000"/>
              <w:bottom w:val="single" w:sz="4" w:space="0" w:color="000000"/>
              <w:right w:val="single" w:sz="4" w:space="0" w:color="000000"/>
            </w:tcBorders>
            <w:hideMark/>
          </w:tcPr>
          <w:p w14:paraId="0E2B5B5A" w14:textId="77777777" w:rsidR="00301B16" w:rsidRDefault="00301B16">
            <w:pPr>
              <w:pStyle w:val="Betarp"/>
              <w:widowControl w:val="0"/>
              <w:suppressAutoHyphens/>
              <w:jc w:val="center"/>
              <w:rPr>
                <w:b w:val="0"/>
                <w:kern w:val="2"/>
                <w:szCs w:val="24"/>
                <w:lang w:val="en-US" w:eastAsia="lt-LT"/>
                <w14:ligatures w14:val="standardContextual"/>
              </w:rPr>
            </w:pPr>
            <w:r>
              <w:rPr>
                <w:b w:val="0"/>
                <w:kern w:val="2"/>
                <w:szCs w:val="24"/>
                <w:lang w:val="en-US" w:eastAsia="lt-LT"/>
                <w14:ligatures w14:val="standardContextual"/>
              </w:rPr>
              <w:t>5</w:t>
            </w:r>
          </w:p>
        </w:tc>
      </w:tr>
    </w:tbl>
    <w:p w14:paraId="60A50D7D" w14:textId="77777777" w:rsidR="00301B16" w:rsidRDefault="00301B16" w:rsidP="00301B16">
      <w:pPr>
        <w:pStyle w:val="Betarp"/>
        <w:jc w:val="center"/>
        <w:rPr>
          <w:rFonts w:eastAsia="Times New Roman"/>
          <w:b w:val="0"/>
          <w:szCs w:val="24"/>
          <w:lang w:eastAsia="lt-LT"/>
        </w:rPr>
      </w:pPr>
      <w:r>
        <w:rPr>
          <w:rFonts w:eastAsia="Times New Roman"/>
          <w:b w:val="0"/>
          <w:szCs w:val="24"/>
          <w:lang w:eastAsia="lt-LT"/>
        </w:rPr>
        <w:t>_______________________</w:t>
      </w:r>
    </w:p>
    <w:p w14:paraId="37035212" w14:textId="77777777" w:rsidR="00301B16" w:rsidRDefault="00301B16" w:rsidP="00301B16">
      <w:pPr>
        <w:pStyle w:val="Betarp"/>
        <w:jc w:val="both"/>
        <w:rPr>
          <w:rFonts w:eastAsia="Times New Roman"/>
          <w:b w:val="0"/>
          <w:szCs w:val="24"/>
          <w:lang w:eastAsia="lt-LT"/>
        </w:rPr>
      </w:pPr>
    </w:p>
    <w:p w14:paraId="15705854" w14:textId="77777777" w:rsidR="00301B16" w:rsidRDefault="00301B16" w:rsidP="00301B16">
      <w:pPr>
        <w:pStyle w:val="Betarp"/>
        <w:jc w:val="both"/>
        <w:rPr>
          <w:rFonts w:eastAsia="Times New Roman"/>
          <w:b w:val="0"/>
          <w:szCs w:val="24"/>
          <w:lang w:eastAsia="lt-LT"/>
        </w:rPr>
      </w:pPr>
      <w:r>
        <w:rPr>
          <w:rFonts w:eastAsia="Times New Roman"/>
          <w:b w:val="0"/>
          <w:szCs w:val="24"/>
          <w:lang w:eastAsia="lt-LT"/>
        </w:rPr>
        <w:t>SUDERINTA</w:t>
      </w:r>
    </w:p>
    <w:p w14:paraId="11F9558D" w14:textId="77777777" w:rsidR="00301B16" w:rsidRDefault="00301B16" w:rsidP="00301B16">
      <w:pPr>
        <w:spacing w:after="0" w:line="240" w:lineRule="auto"/>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 xml:space="preserve">Šiaulių </w:t>
      </w:r>
      <w:proofErr w:type="spellStart"/>
      <w:r>
        <w:rPr>
          <w:rFonts w:ascii="Times New Roman" w:eastAsia="Times New Roman" w:hAnsi="Times New Roman"/>
          <w:sz w:val="24"/>
          <w:szCs w:val="24"/>
          <w:lang w:eastAsia="lt-LT"/>
        </w:rPr>
        <w:t>lopšelio-darželio</w:t>
      </w:r>
      <w:proofErr w:type="spellEnd"/>
      <w:r>
        <w:rPr>
          <w:rFonts w:ascii="Times New Roman" w:eastAsia="Times New Roman" w:hAnsi="Times New Roman"/>
          <w:sz w:val="24"/>
          <w:szCs w:val="24"/>
          <w:lang w:eastAsia="lt-LT"/>
        </w:rPr>
        <w:t xml:space="preserve"> „Sigutė“ </w:t>
      </w:r>
    </w:p>
    <w:p w14:paraId="2553BD31" w14:textId="77777777" w:rsidR="00301B16" w:rsidRDefault="00301B16" w:rsidP="00301B16">
      <w:pPr>
        <w:spacing w:after="0" w:line="240" w:lineRule="auto"/>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profesinės sąjungos pirmininkė</w:t>
      </w:r>
    </w:p>
    <w:p w14:paraId="188DD8C5" w14:textId="77777777" w:rsidR="00301B16" w:rsidRDefault="00301B16" w:rsidP="00301B16">
      <w:pPr>
        <w:pStyle w:val="Betarp"/>
        <w:jc w:val="both"/>
        <w:rPr>
          <w:rFonts w:eastAsia="Times New Roman"/>
          <w:b w:val="0"/>
          <w:szCs w:val="24"/>
          <w:lang w:eastAsia="lt-LT"/>
        </w:rPr>
      </w:pPr>
    </w:p>
    <w:p w14:paraId="14C1BA7C" w14:textId="352B4BD2" w:rsidR="00301B16" w:rsidRDefault="00301B16" w:rsidP="00301B16">
      <w:pPr>
        <w:pStyle w:val="Betarp"/>
        <w:jc w:val="both"/>
        <w:rPr>
          <w:rFonts w:eastAsia="Times New Roman"/>
          <w:b w:val="0"/>
          <w:szCs w:val="24"/>
          <w:lang w:eastAsia="lt-LT"/>
        </w:rPr>
      </w:pPr>
      <w:r>
        <w:rPr>
          <w:rFonts w:eastAsia="Times New Roman"/>
          <w:b w:val="0"/>
          <w:szCs w:val="24"/>
          <w:lang w:eastAsia="lt-LT"/>
        </w:rPr>
        <w:t xml:space="preserve">Aurelija </w:t>
      </w:r>
      <w:proofErr w:type="spellStart"/>
      <w:r>
        <w:rPr>
          <w:rFonts w:eastAsia="Times New Roman"/>
          <w:b w:val="0"/>
          <w:szCs w:val="24"/>
          <w:lang w:eastAsia="lt-LT"/>
        </w:rPr>
        <w:t>Gudaitienė</w:t>
      </w:r>
      <w:proofErr w:type="spellEnd"/>
    </w:p>
    <w:p w14:paraId="671BF45F" w14:textId="77777777" w:rsidR="00301B16" w:rsidRDefault="00301B16" w:rsidP="00301B16">
      <w:pPr>
        <w:pStyle w:val="Betarp"/>
        <w:jc w:val="both"/>
        <w:rPr>
          <w:rFonts w:eastAsia="Times New Roman"/>
          <w:b w:val="0"/>
          <w:szCs w:val="24"/>
          <w:lang w:eastAsia="lt-LT"/>
        </w:rPr>
      </w:pPr>
      <w:r>
        <w:rPr>
          <w:rFonts w:eastAsia="Times New Roman"/>
          <w:b w:val="0"/>
          <w:szCs w:val="24"/>
          <w:lang w:eastAsia="lt-LT"/>
        </w:rPr>
        <w:t>2024-01-</w:t>
      </w:r>
      <w:r>
        <w:rPr>
          <w:rFonts w:eastAsia="Times New Roman"/>
          <w:b w:val="0"/>
          <w:color w:val="000000" w:themeColor="text1"/>
          <w:szCs w:val="24"/>
          <w:lang w:eastAsia="lt-LT"/>
        </w:rPr>
        <w:t>02</w:t>
      </w:r>
    </w:p>
    <w:p w14:paraId="367ACBBC" w14:textId="77777777" w:rsidR="00301B16" w:rsidRDefault="00301B16" w:rsidP="00301B16">
      <w:pPr>
        <w:spacing w:after="0" w:line="240" w:lineRule="auto"/>
        <w:ind w:left="5760"/>
        <w:jc w:val="both"/>
        <w:rPr>
          <w:rFonts w:ascii="Times New Roman" w:hAnsi="Times New Roman" w:cs="Times New Roman"/>
          <w:sz w:val="24"/>
          <w:szCs w:val="24"/>
        </w:rPr>
      </w:pPr>
    </w:p>
    <w:p w14:paraId="1FE6C25E" w14:textId="77777777" w:rsidR="00301B16" w:rsidRDefault="00301B16" w:rsidP="00301B16">
      <w:pPr>
        <w:pStyle w:val="Betarp"/>
        <w:ind w:left="5760"/>
        <w:rPr>
          <w:b w:val="0"/>
          <w:szCs w:val="24"/>
          <w:lang w:eastAsia="lt-LT"/>
        </w:rPr>
      </w:pPr>
    </w:p>
    <w:p w14:paraId="72BB462B" w14:textId="77777777" w:rsidR="00301B16" w:rsidRDefault="00301B16" w:rsidP="00301B16">
      <w:pPr>
        <w:pStyle w:val="Betarp"/>
        <w:ind w:left="5760"/>
        <w:rPr>
          <w:b w:val="0"/>
          <w:szCs w:val="24"/>
          <w:lang w:eastAsia="lt-LT"/>
        </w:rPr>
      </w:pPr>
    </w:p>
    <w:p w14:paraId="157FDE67" w14:textId="77777777" w:rsidR="00301B16" w:rsidRDefault="00301B16" w:rsidP="00301B16">
      <w:pPr>
        <w:pStyle w:val="Betarp"/>
        <w:ind w:left="5760"/>
        <w:rPr>
          <w:b w:val="0"/>
          <w:szCs w:val="24"/>
          <w:lang w:eastAsia="lt-LT"/>
        </w:rPr>
      </w:pPr>
    </w:p>
    <w:p w14:paraId="6583D5C8" w14:textId="77777777" w:rsidR="00301B16" w:rsidRDefault="00301B16" w:rsidP="00301B16">
      <w:pPr>
        <w:pStyle w:val="Betarp"/>
        <w:ind w:left="5760"/>
        <w:rPr>
          <w:b w:val="0"/>
          <w:szCs w:val="24"/>
          <w:lang w:eastAsia="lt-LT"/>
        </w:rPr>
      </w:pPr>
    </w:p>
    <w:p w14:paraId="0DAD349F" w14:textId="77777777" w:rsidR="00301B16" w:rsidRDefault="00301B16" w:rsidP="00301B16">
      <w:pPr>
        <w:pStyle w:val="Betarp"/>
        <w:ind w:left="5760"/>
        <w:rPr>
          <w:b w:val="0"/>
          <w:szCs w:val="24"/>
          <w:lang w:eastAsia="lt-LT"/>
        </w:rPr>
      </w:pPr>
    </w:p>
    <w:p w14:paraId="48C87EDE" w14:textId="77777777" w:rsidR="00301B16" w:rsidRDefault="00301B16" w:rsidP="00301B16">
      <w:pPr>
        <w:pStyle w:val="Betarp"/>
        <w:ind w:left="5760"/>
        <w:rPr>
          <w:b w:val="0"/>
          <w:szCs w:val="24"/>
          <w:lang w:eastAsia="lt-LT"/>
        </w:rPr>
      </w:pPr>
    </w:p>
    <w:p w14:paraId="4EB7F2F3" w14:textId="77777777" w:rsidR="00301B16" w:rsidRDefault="00301B16" w:rsidP="00301B16">
      <w:pPr>
        <w:pStyle w:val="Betarp"/>
        <w:ind w:left="5760"/>
        <w:rPr>
          <w:b w:val="0"/>
          <w:szCs w:val="24"/>
          <w:lang w:eastAsia="lt-LT"/>
        </w:rPr>
      </w:pPr>
    </w:p>
    <w:p w14:paraId="01F02820" w14:textId="77777777" w:rsidR="00301B16" w:rsidRDefault="00301B16" w:rsidP="00301B16">
      <w:pPr>
        <w:pStyle w:val="Betarp"/>
        <w:ind w:left="5760"/>
        <w:rPr>
          <w:b w:val="0"/>
          <w:szCs w:val="24"/>
          <w:lang w:eastAsia="lt-LT"/>
        </w:rPr>
      </w:pPr>
    </w:p>
    <w:p w14:paraId="754010EA" w14:textId="77777777" w:rsidR="00301B16" w:rsidRDefault="00301B16" w:rsidP="00301B16">
      <w:pPr>
        <w:pStyle w:val="Betarp"/>
        <w:ind w:left="5760"/>
        <w:rPr>
          <w:b w:val="0"/>
          <w:szCs w:val="24"/>
          <w:lang w:eastAsia="lt-LT"/>
        </w:rPr>
      </w:pPr>
    </w:p>
    <w:p w14:paraId="35D5D12E" w14:textId="77777777" w:rsidR="00301B16" w:rsidRDefault="00301B16" w:rsidP="00301B16">
      <w:pPr>
        <w:pStyle w:val="Betarp"/>
        <w:ind w:left="5760"/>
        <w:rPr>
          <w:b w:val="0"/>
          <w:szCs w:val="24"/>
          <w:lang w:eastAsia="lt-LT"/>
        </w:rPr>
      </w:pPr>
    </w:p>
    <w:p w14:paraId="66C698F7" w14:textId="77777777" w:rsidR="00301B16" w:rsidRDefault="00301B16" w:rsidP="00301B16">
      <w:pPr>
        <w:pStyle w:val="Betarp"/>
        <w:ind w:left="5760"/>
        <w:rPr>
          <w:b w:val="0"/>
          <w:szCs w:val="24"/>
          <w:lang w:eastAsia="lt-LT"/>
        </w:rPr>
      </w:pPr>
    </w:p>
    <w:p w14:paraId="6BE731F7" w14:textId="77777777" w:rsidR="00301B16" w:rsidRDefault="00301B16" w:rsidP="00301B16">
      <w:pPr>
        <w:pStyle w:val="Betarp"/>
        <w:ind w:left="5760"/>
        <w:rPr>
          <w:b w:val="0"/>
          <w:szCs w:val="24"/>
          <w:lang w:eastAsia="lt-LT"/>
        </w:rPr>
      </w:pPr>
    </w:p>
    <w:p w14:paraId="1F74C2B3" w14:textId="77777777" w:rsidR="00301B16" w:rsidRDefault="00301B16" w:rsidP="00301B16">
      <w:pPr>
        <w:pStyle w:val="Betarp"/>
        <w:ind w:left="5760"/>
        <w:rPr>
          <w:b w:val="0"/>
          <w:szCs w:val="24"/>
          <w:lang w:eastAsia="lt-LT"/>
        </w:rPr>
      </w:pPr>
    </w:p>
    <w:p w14:paraId="5D5E0B24" w14:textId="77777777" w:rsidR="00301B16" w:rsidRDefault="00301B16" w:rsidP="00301B16">
      <w:pPr>
        <w:pStyle w:val="Betarp"/>
        <w:ind w:left="5760"/>
        <w:rPr>
          <w:b w:val="0"/>
          <w:szCs w:val="24"/>
          <w:lang w:eastAsia="lt-LT"/>
        </w:rPr>
      </w:pPr>
    </w:p>
    <w:p w14:paraId="7BDE542B" w14:textId="77777777" w:rsidR="00301B16" w:rsidRDefault="00301B16" w:rsidP="00301B16">
      <w:pPr>
        <w:pStyle w:val="Betarp"/>
        <w:ind w:left="5760"/>
        <w:rPr>
          <w:b w:val="0"/>
          <w:szCs w:val="24"/>
          <w:lang w:eastAsia="lt-LT"/>
        </w:rPr>
      </w:pPr>
    </w:p>
    <w:p w14:paraId="1B4FEBA3" w14:textId="77777777" w:rsidR="00301B16" w:rsidRDefault="00301B16" w:rsidP="00301B16">
      <w:pPr>
        <w:pStyle w:val="Betarp"/>
        <w:ind w:left="5760"/>
        <w:rPr>
          <w:b w:val="0"/>
          <w:szCs w:val="24"/>
          <w:lang w:eastAsia="lt-LT"/>
        </w:rPr>
      </w:pPr>
    </w:p>
    <w:p w14:paraId="640F82FC" w14:textId="77777777" w:rsidR="00301B16" w:rsidRDefault="00301B16" w:rsidP="00301B16">
      <w:pPr>
        <w:pStyle w:val="Betarp"/>
        <w:ind w:left="5760"/>
        <w:rPr>
          <w:b w:val="0"/>
          <w:szCs w:val="24"/>
          <w:lang w:eastAsia="lt-LT"/>
        </w:rPr>
      </w:pPr>
    </w:p>
    <w:p w14:paraId="4220F548" w14:textId="77777777" w:rsidR="00301B16" w:rsidRDefault="00301B16" w:rsidP="00301B16">
      <w:pPr>
        <w:pStyle w:val="Betarp"/>
        <w:ind w:left="5760"/>
        <w:rPr>
          <w:b w:val="0"/>
          <w:szCs w:val="24"/>
          <w:lang w:eastAsia="lt-LT"/>
        </w:rPr>
      </w:pPr>
    </w:p>
    <w:p w14:paraId="056EAF0A" w14:textId="77777777" w:rsidR="00301B16" w:rsidRDefault="00301B16" w:rsidP="00301B16">
      <w:pPr>
        <w:pStyle w:val="Betarp"/>
        <w:ind w:left="5760"/>
        <w:rPr>
          <w:b w:val="0"/>
          <w:szCs w:val="24"/>
          <w:lang w:eastAsia="lt-LT"/>
        </w:rPr>
      </w:pPr>
    </w:p>
    <w:p w14:paraId="023DCAFC" w14:textId="77777777" w:rsidR="00301B16" w:rsidRDefault="00301B16" w:rsidP="00301B16">
      <w:pPr>
        <w:pStyle w:val="Betarp"/>
        <w:ind w:left="5760"/>
        <w:rPr>
          <w:b w:val="0"/>
          <w:szCs w:val="24"/>
          <w:lang w:eastAsia="lt-LT"/>
        </w:rPr>
      </w:pPr>
    </w:p>
    <w:p w14:paraId="17A0C971" w14:textId="77777777" w:rsidR="00301B16" w:rsidRDefault="00301B16" w:rsidP="00301B16">
      <w:pPr>
        <w:pStyle w:val="Betarp"/>
        <w:rPr>
          <w:b w:val="0"/>
          <w:szCs w:val="24"/>
          <w:lang w:eastAsia="lt-LT"/>
        </w:rPr>
      </w:pPr>
    </w:p>
    <w:sectPr w:rsidR="00301B16" w:rsidSect="00923B3A">
      <w:pgSz w:w="11906" w:h="16838"/>
      <w:pgMar w:top="1134"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1968BF" w14:textId="77777777" w:rsidR="002D6785" w:rsidRDefault="002D6785" w:rsidP="00301B16">
      <w:pPr>
        <w:spacing w:after="0" w:line="240" w:lineRule="auto"/>
      </w:pPr>
      <w:r>
        <w:separator/>
      </w:r>
    </w:p>
  </w:endnote>
  <w:endnote w:type="continuationSeparator" w:id="0">
    <w:p w14:paraId="3A528EAC" w14:textId="77777777" w:rsidR="002D6785" w:rsidRDefault="002D6785" w:rsidP="00301B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BBD468" w14:textId="77777777" w:rsidR="002D6785" w:rsidRDefault="002D6785" w:rsidP="00301B16">
      <w:pPr>
        <w:spacing w:after="0" w:line="240" w:lineRule="auto"/>
      </w:pPr>
      <w:r>
        <w:separator/>
      </w:r>
    </w:p>
  </w:footnote>
  <w:footnote w:type="continuationSeparator" w:id="0">
    <w:p w14:paraId="6C1B8A7E" w14:textId="77777777" w:rsidR="002D6785" w:rsidRDefault="002D6785" w:rsidP="00301B16">
      <w:pPr>
        <w:spacing w:after="0" w:line="240" w:lineRule="auto"/>
      </w:pPr>
      <w:r>
        <w:continuationSeparator/>
      </w:r>
    </w:p>
  </w:footnote>
  <w:footnote w:id="1">
    <w:p w14:paraId="26BBC93D" w14:textId="77777777" w:rsidR="00301B16" w:rsidRDefault="00301B16" w:rsidP="00301B16">
      <w:pPr>
        <w:pStyle w:val="Sraopastraipa"/>
        <w:tabs>
          <w:tab w:val="left" w:pos="993"/>
        </w:tabs>
        <w:spacing w:after="0" w:line="240" w:lineRule="auto"/>
        <w:ind w:left="0" w:firstLine="567"/>
        <w:jc w:val="both"/>
        <w:rPr>
          <w:rFonts w:ascii="Times New Roman" w:hAnsi="Times New Roman" w:cs="Times New Roman"/>
          <w:sz w:val="20"/>
          <w:szCs w:val="20"/>
        </w:rPr>
      </w:pPr>
      <w:r>
        <w:rPr>
          <w:rStyle w:val="Inaosramenys"/>
          <w:rFonts w:ascii="Times New Roman" w:hAnsi="Times New Roman" w:cs="Times New Roman"/>
          <w:sz w:val="20"/>
        </w:rPr>
        <w:footnoteRef/>
      </w:r>
      <w:r>
        <w:rPr>
          <w:rFonts w:ascii="Times New Roman" w:hAnsi="Times New Roman" w:cs="Times New Roman"/>
          <w:szCs w:val="24"/>
        </w:rPr>
        <w:t xml:space="preserve"> </w:t>
      </w:r>
      <w:r>
        <w:rPr>
          <w:rFonts w:ascii="Times New Roman" w:eastAsia="Calibri" w:hAnsi="Times New Roman" w:cs="Times New Roman"/>
          <w:kern w:val="0"/>
          <w:sz w:val="20"/>
          <w:szCs w:val="20"/>
          <w14:ligatures w14:val="none"/>
        </w:rPr>
        <w:t>Minimalios intervalų reikšmės nustatytos vadovaujantis  Lietuvos Respublikos biudžetinių įstaigų darbuotojų darbo apmokėjimo ir komisijų narių atlygio už darbą įstatymo 1, 2 priedais. Direktoriaus, direktoriaus pavaduotojo ugdymui, mokytojų ir pagalbos mokiniui specialistų pareiginės algos koeficientų i</w:t>
      </w:r>
      <w:r>
        <w:rPr>
          <w:rFonts w:ascii="Times New Roman" w:hAnsi="Times New Roman" w:cs="Times New Roman"/>
          <w:sz w:val="20"/>
          <w:szCs w:val="20"/>
        </w:rPr>
        <w:t xml:space="preserve">ntervalai (intervalo plotis) nustatyti vadovaujantis </w:t>
      </w:r>
      <w:r>
        <w:rPr>
          <w:rFonts w:ascii="Times New Roman" w:eastAsia="Calibri" w:hAnsi="Times New Roman" w:cs="Times New Roman"/>
          <w:kern w:val="0"/>
          <w:sz w:val="20"/>
          <w:szCs w:val="20"/>
          <w14:ligatures w14:val="none"/>
        </w:rPr>
        <w:t>Lietuvos Respublikos biudžetinių įstaigų darbuotojų darbo apmokėjimo ir komisijų narių atlygio už darbą įstatymo 2 priedu. Ugdymo aprūpinimo padalinio vadovo, B, C lygio pareigybių pareiginės algos koeficientų i</w:t>
      </w:r>
      <w:r>
        <w:rPr>
          <w:rFonts w:ascii="Times New Roman" w:hAnsi="Times New Roman" w:cs="Times New Roman"/>
          <w:sz w:val="20"/>
          <w:szCs w:val="20"/>
        </w:rPr>
        <w:t xml:space="preserve">ntervalai (intervalo plotis) nustatyti vadovaujantis Darbo apmokėjimo sistemos rekomendacijų 15 str.: „Rekomenduojama, kad intervalo  plotis sudarytų nuo +/– 15 proc. iki +/– 25 proc. intervalo vidurio reikšmės. </w:t>
      </w:r>
    </w:p>
    <w:p w14:paraId="0D23F6CA" w14:textId="77777777" w:rsidR="00301B16" w:rsidRDefault="00301B16" w:rsidP="00301B16">
      <w:pPr>
        <w:pStyle w:val="Sraopastraipa"/>
        <w:tabs>
          <w:tab w:val="left" w:pos="993"/>
        </w:tabs>
        <w:spacing w:after="0" w:line="240" w:lineRule="auto"/>
        <w:ind w:left="0" w:firstLine="567"/>
        <w:jc w:val="both"/>
        <w:rPr>
          <w:rFonts w:ascii="Times New Roman" w:hAnsi="Times New Roman" w:cs="Times New Roman"/>
          <w:sz w:val="20"/>
          <w:szCs w:val="20"/>
        </w:rPr>
      </w:pPr>
    </w:p>
    <w:p w14:paraId="37BF5DC1" w14:textId="77777777" w:rsidR="00301B16" w:rsidRDefault="00301B16" w:rsidP="00301B16">
      <w:pPr>
        <w:pStyle w:val="Sraopastraipa"/>
        <w:tabs>
          <w:tab w:val="left" w:pos="993"/>
        </w:tabs>
        <w:spacing w:after="0" w:line="240" w:lineRule="auto"/>
        <w:ind w:left="0" w:firstLine="567"/>
        <w:jc w:val="both"/>
        <w:rPr>
          <w:rFonts w:ascii="Times New Roman" w:hAnsi="Times New Roman" w:cs="Times New Roman"/>
          <w:sz w:val="20"/>
          <w:szCs w:val="20"/>
        </w:rPr>
      </w:pPr>
    </w:p>
    <w:p w14:paraId="437C7BB2" w14:textId="77777777" w:rsidR="00301B16" w:rsidRDefault="00301B16" w:rsidP="00301B16">
      <w:pPr>
        <w:pStyle w:val="Sraopastraipa"/>
        <w:tabs>
          <w:tab w:val="left" w:pos="993"/>
        </w:tabs>
        <w:spacing w:after="0" w:line="240" w:lineRule="auto"/>
        <w:ind w:left="0" w:firstLine="567"/>
        <w:jc w:val="both"/>
        <w:rPr>
          <w:rFonts w:ascii="Times New Roman" w:hAnsi="Times New Roman" w:cs="Times New Roman"/>
          <w:sz w:val="24"/>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B6D32F" w14:textId="31686ECE" w:rsidR="00301B16" w:rsidRDefault="00301B16">
    <w:pPr>
      <w:pStyle w:val="Antrats"/>
      <w:jc w:val="center"/>
    </w:pPr>
  </w:p>
  <w:p w14:paraId="54CADDA4" w14:textId="77777777" w:rsidR="00301B16" w:rsidRDefault="00301B1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017977"/>
    <w:multiLevelType w:val="multilevel"/>
    <w:tmpl w:val="2AFEA4CA"/>
    <w:lvl w:ilvl="0">
      <w:start w:val="34"/>
      <w:numFmt w:val="decimal"/>
      <w:lvlText w:val="%1."/>
      <w:lvlJc w:val="left"/>
      <w:pPr>
        <w:ind w:left="480" w:hanging="480"/>
      </w:pPr>
    </w:lvl>
    <w:lvl w:ilvl="1">
      <w:start w:val="1"/>
      <w:numFmt w:val="decimal"/>
      <w:lvlText w:val="%1.%2."/>
      <w:lvlJc w:val="left"/>
      <w:pPr>
        <w:ind w:left="1190" w:hanging="480"/>
      </w:pPr>
    </w:lvl>
    <w:lvl w:ilvl="2">
      <w:start w:val="1"/>
      <w:numFmt w:val="decimal"/>
      <w:lvlText w:val="%1.%2.%3."/>
      <w:lvlJc w:val="left"/>
      <w:pPr>
        <w:ind w:left="2580" w:hanging="720"/>
      </w:pPr>
    </w:lvl>
    <w:lvl w:ilvl="3">
      <w:start w:val="1"/>
      <w:numFmt w:val="decimal"/>
      <w:lvlText w:val="%1.%2.%3.%4."/>
      <w:lvlJc w:val="left"/>
      <w:pPr>
        <w:ind w:left="3510" w:hanging="720"/>
      </w:pPr>
    </w:lvl>
    <w:lvl w:ilvl="4">
      <w:start w:val="1"/>
      <w:numFmt w:val="decimal"/>
      <w:lvlText w:val="%1.%2.%3.%4.%5."/>
      <w:lvlJc w:val="left"/>
      <w:pPr>
        <w:ind w:left="4800" w:hanging="1080"/>
      </w:pPr>
    </w:lvl>
    <w:lvl w:ilvl="5">
      <w:start w:val="1"/>
      <w:numFmt w:val="decimal"/>
      <w:lvlText w:val="%1.%2.%3.%4.%5.%6."/>
      <w:lvlJc w:val="left"/>
      <w:pPr>
        <w:ind w:left="5730" w:hanging="1080"/>
      </w:pPr>
    </w:lvl>
    <w:lvl w:ilvl="6">
      <w:start w:val="1"/>
      <w:numFmt w:val="decimal"/>
      <w:lvlText w:val="%1.%2.%3.%4.%5.%6.%7."/>
      <w:lvlJc w:val="left"/>
      <w:pPr>
        <w:ind w:left="7020" w:hanging="1440"/>
      </w:pPr>
    </w:lvl>
    <w:lvl w:ilvl="7">
      <w:start w:val="1"/>
      <w:numFmt w:val="decimal"/>
      <w:lvlText w:val="%1.%2.%3.%4.%5.%6.%7.%8."/>
      <w:lvlJc w:val="left"/>
      <w:pPr>
        <w:ind w:left="7950" w:hanging="1440"/>
      </w:pPr>
    </w:lvl>
    <w:lvl w:ilvl="8">
      <w:start w:val="1"/>
      <w:numFmt w:val="decimal"/>
      <w:lvlText w:val="%1.%2.%3.%4.%5.%6.%7.%8.%9."/>
      <w:lvlJc w:val="left"/>
      <w:pPr>
        <w:ind w:left="9240" w:hanging="1800"/>
      </w:pPr>
    </w:lvl>
  </w:abstractNum>
  <w:abstractNum w:abstractNumId="1" w15:restartNumberingAfterBreak="0">
    <w:nsid w:val="48D85767"/>
    <w:multiLevelType w:val="multilevel"/>
    <w:tmpl w:val="83A0F3F6"/>
    <w:lvl w:ilvl="0">
      <w:start w:val="1"/>
      <w:numFmt w:val="decimal"/>
      <w:lvlText w:val="%1."/>
      <w:lvlJc w:val="left"/>
      <w:pPr>
        <w:tabs>
          <w:tab w:val="num" w:pos="0"/>
        </w:tabs>
        <w:ind w:left="1080" w:hanging="360"/>
      </w:pPr>
      <w:rPr>
        <w:color w:val="auto"/>
      </w:rPr>
    </w:lvl>
    <w:lvl w:ilvl="1">
      <w:start w:val="1"/>
      <w:numFmt w:val="decimal"/>
      <w:lvlText w:val="%1.%2."/>
      <w:lvlJc w:val="left"/>
      <w:pPr>
        <w:tabs>
          <w:tab w:val="num" w:pos="0"/>
        </w:tabs>
        <w:ind w:left="1260" w:hanging="540"/>
      </w:pPr>
      <w:rPr>
        <w:rFonts w:eastAsia="Calibri"/>
        <w:color w:val="auto"/>
      </w:rPr>
    </w:lvl>
    <w:lvl w:ilvl="2">
      <w:start w:val="1"/>
      <w:numFmt w:val="decimal"/>
      <w:lvlText w:val="%1.%2.%3."/>
      <w:lvlJc w:val="left"/>
      <w:pPr>
        <w:tabs>
          <w:tab w:val="num" w:pos="0"/>
        </w:tabs>
        <w:ind w:left="1440" w:hanging="720"/>
      </w:pPr>
      <w:rPr>
        <w:rFonts w:eastAsia="Calibri"/>
      </w:rPr>
    </w:lvl>
    <w:lvl w:ilvl="3">
      <w:start w:val="1"/>
      <w:numFmt w:val="decimal"/>
      <w:lvlText w:val="%1.%2.%3.%4."/>
      <w:lvlJc w:val="left"/>
      <w:pPr>
        <w:tabs>
          <w:tab w:val="num" w:pos="0"/>
        </w:tabs>
        <w:ind w:left="1440" w:hanging="720"/>
      </w:pPr>
      <w:rPr>
        <w:rFonts w:eastAsia="Calibri"/>
      </w:rPr>
    </w:lvl>
    <w:lvl w:ilvl="4">
      <w:start w:val="1"/>
      <w:numFmt w:val="decimal"/>
      <w:lvlText w:val="%1.%2.%3.%4.%5."/>
      <w:lvlJc w:val="left"/>
      <w:pPr>
        <w:tabs>
          <w:tab w:val="num" w:pos="0"/>
        </w:tabs>
        <w:ind w:left="1800" w:hanging="1080"/>
      </w:pPr>
      <w:rPr>
        <w:rFonts w:eastAsia="Calibri"/>
      </w:rPr>
    </w:lvl>
    <w:lvl w:ilvl="5">
      <w:start w:val="1"/>
      <w:numFmt w:val="decimal"/>
      <w:lvlText w:val="%1.%2.%3.%4.%5.%6."/>
      <w:lvlJc w:val="left"/>
      <w:pPr>
        <w:tabs>
          <w:tab w:val="num" w:pos="0"/>
        </w:tabs>
        <w:ind w:left="1800" w:hanging="1080"/>
      </w:pPr>
      <w:rPr>
        <w:rFonts w:eastAsia="Calibri"/>
      </w:rPr>
    </w:lvl>
    <w:lvl w:ilvl="6">
      <w:start w:val="1"/>
      <w:numFmt w:val="decimal"/>
      <w:lvlText w:val="%1.%2.%3.%4.%5.%6.%7."/>
      <w:lvlJc w:val="left"/>
      <w:pPr>
        <w:tabs>
          <w:tab w:val="num" w:pos="0"/>
        </w:tabs>
        <w:ind w:left="2160" w:hanging="1440"/>
      </w:pPr>
      <w:rPr>
        <w:rFonts w:eastAsia="Calibri"/>
      </w:rPr>
    </w:lvl>
    <w:lvl w:ilvl="7">
      <w:start w:val="1"/>
      <w:numFmt w:val="decimal"/>
      <w:lvlText w:val="%1.%2.%3.%4.%5.%6.%7.%8."/>
      <w:lvlJc w:val="left"/>
      <w:pPr>
        <w:tabs>
          <w:tab w:val="num" w:pos="0"/>
        </w:tabs>
        <w:ind w:left="2160" w:hanging="1440"/>
      </w:pPr>
      <w:rPr>
        <w:rFonts w:eastAsia="Calibri"/>
      </w:rPr>
    </w:lvl>
    <w:lvl w:ilvl="8">
      <w:start w:val="1"/>
      <w:numFmt w:val="decimal"/>
      <w:lvlText w:val="%1.%2.%3.%4.%5.%6.%7.%8.%9."/>
      <w:lvlJc w:val="left"/>
      <w:pPr>
        <w:tabs>
          <w:tab w:val="num" w:pos="0"/>
        </w:tabs>
        <w:ind w:left="2520" w:hanging="1800"/>
      </w:pPr>
      <w:rPr>
        <w:rFonts w:eastAsia="Calibri"/>
      </w:rPr>
    </w:lvl>
  </w:abstractNum>
  <w:abstractNum w:abstractNumId="2" w15:restartNumberingAfterBreak="0">
    <w:nsid w:val="743A3395"/>
    <w:multiLevelType w:val="multilevel"/>
    <w:tmpl w:val="154424E4"/>
    <w:lvl w:ilvl="0">
      <w:start w:val="26"/>
      <w:numFmt w:val="decimal"/>
      <w:lvlText w:val="%1."/>
      <w:lvlJc w:val="left"/>
      <w:pPr>
        <w:ind w:left="660" w:hanging="660"/>
      </w:pPr>
    </w:lvl>
    <w:lvl w:ilvl="1">
      <w:start w:val="3"/>
      <w:numFmt w:val="decimal"/>
      <w:lvlText w:val="%1.%2."/>
      <w:lvlJc w:val="left"/>
      <w:pPr>
        <w:ind w:left="930" w:hanging="660"/>
      </w:pPr>
    </w:lvl>
    <w:lvl w:ilvl="2">
      <w:start w:val="1"/>
      <w:numFmt w:val="decimal"/>
      <w:lvlText w:val="%1.%2.%3."/>
      <w:lvlJc w:val="left"/>
      <w:pPr>
        <w:ind w:left="1260" w:hanging="720"/>
      </w:pPr>
    </w:lvl>
    <w:lvl w:ilvl="3">
      <w:start w:val="1"/>
      <w:numFmt w:val="decimal"/>
      <w:lvlText w:val="%1.%2.%3.%4."/>
      <w:lvlJc w:val="left"/>
      <w:pPr>
        <w:ind w:left="1530" w:hanging="720"/>
      </w:pPr>
    </w:lvl>
    <w:lvl w:ilvl="4">
      <w:start w:val="1"/>
      <w:numFmt w:val="decimal"/>
      <w:lvlText w:val="%1.%2.%3.%4.%5."/>
      <w:lvlJc w:val="left"/>
      <w:pPr>
        <w:ind w:left="2160" w:hanging="1080"/>
      </w:pPr>
    </w:lvl>
    <w:lvl w:ilvl="5">
      <w:start w:val="1"/>
      <w:numFmt w:val="decimal"/>
      <w:lvlText w:val="%1.%2.%3.%4.%5.%6."/>
      <w:lvlJc w:val="left"/>
      <w:pPr>
        <w:ind w:left="2430" w:hanging="1080"/>
      </w:pPr>
    </w:lvl>
    <w:lvl w:ilvl="6">
      <w:start w:val="1"/>
      <w:numFmt w:val="decimal"/>
      <w:lvlText w:val="%1.%2.%3.%4.%5.%6.%7."/>
      <w:lvlJc w:val="left"/>
      <w:pPr>
        <w:ind w:left="3060" w:hanging="1440"/>
      </w:pPr>
    </w:lvl>
    <w:lvl w:ilvl="7">
      <w:start w:val="1"/>
      <w:numFmt w:val="decimal"/>
      <w:lvlText w:val="%1.%2.%3.%4.%5.%6.%7.%8."/>
      <w:lvlJc w:val="left"/>
      <w:pPr>
        <w:ind w:left="3330" w:hanging="1440"/>
      </w:pPr>
    </w:lvl>
    <w:lvl w:ilvl="8">
      <w:start w:val="1"/>
      <w:numFmt w:val="decimal"/>
      <w:lvlText w:val="%1.%2.%3.%4.%5.%6.%7.%8.%9."/>
      <w:lvlJc w:val="left"/>
      <w:pPr>
        <w:ind w:left="3960" w:hanging="180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26"/>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3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296"/>
  <w:hyphenationZone w:val="396"/>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694F"/>
    <w:rsid w:val="000B6DA3"/>
    <w:rsid w:val="00171B4F"/>
    <w:rsid w:val="002D6785"/>
    <w:rsid w:val="00301B16"/>
    <w:rsid w:val="0033694F"/>
    <w:rsid w:val="0043775B"/>
    <w:rsid w:val="004537F8"/>
    <w:rsid w:val="006D78C9"/>
    <w:rsid w:val="0073384E"/>
    <w:rsid w:val="00923B3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F7EE0C"/>
  <w15:chartTrackingRefBased/>
  <w15:docId w15:val="{605C1555-D9C8-409E-AC44-E0EF6CD0C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lt-LT" w:eastAsia="en-US" w:bidi="ar-SA"/>
      </w:rPr>
    </w:rPrDefault>
    <w:pPrDefault>
      <w:pPr>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01B16"/>
    <w:pPr>
      <w:suppressAutoHyphens/>
      <w:spacing w:after="160" w:line="256" w:lineRule="auto"/>
      <w:jc w:val="left"/>
    </w:pPr>
    <w:rPr>
      <w:rFonts w:asciiTheme="minorHAnsi" w:hAnsiTheme="minorHAnsi"/>
      <w:kern w:val="2"/>
      <w:sz w:val="22"/>
      <w14:ligatures w14:val="standardContextual"/>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Betarp">
    <w:name w:val="No Spacing"/>
    <w:uiPriority w:val="1"/>
    <w:qFormat/>
    <w:rsid w:val="00301B16"/>
    <w:pPr>
      <w:jc w:val="left"/>
    </w:pPr>
    <w:rPr>
      <w:rFonts w:eastAsia="Calibri" w:cs="Times New Roman"/>
      <w:b/>
      <w:szCs w:val="20"/>
    </w:rPr>
  </w:style>
  <w:style w:type="paragraph" w:styleId="Sraopastraipa">
    <w:name w:val="List Paragraph"/>
    <w:basedOn w:val="prastasis"/>
    <w:uiPriority w:val="34"/>
    <w:qFormat/>
    <w:rsid w:val="00301B16"/>
    <w:pPr>
      <w:ind w:left="720"/>
      <w:contextualSpacing/>
    </w:pPr>
  </w:style>
  <w:style w:type="character" w:customStyle="1" w:styleId="Inaosramenys">
    <w:name w:val="Išnašos rašmenys"/>
    <w:qFormat/>
    <w:rsid w:val="00301B16"/>
  </w:style>
  <w:style w:type="character" w:customStyle="1" w:styleId="Inaosprieraias">
    <w:name w:val="Išnašos prieraišas"/>
    <w:rsid w:val="00301B16"/>
    <w:rPr>
      <w:vertAlign w:val="superscript"/>
    </w:rPr>
  </w:style>
  <w:style w:type="paragraph" w:styleId="Antrats">
    <w:name w:val="header"/>
    <w:basedOn w:val="prastasis"/>
    <w:link w:val="AntratsDiagrama"/>
    <w:uiPriority w:val="99"/>
    <w:unhideWhenUsed/>
    <w:rsid w:val="00301B16"/>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301B16"/>
    <w:rPr>
      <w:rFonts w:asciiTheme="minorHAnsi" w:hAnsiTheme="minorHAnsi"/>
      <w:kern w:val="2"/>
      <w:sz w:val="22"/>
      <w14:ligatures w14:val="standardContextual"/>
    </w:rPr>
  </w:style>
  <w:style w:type="paragraph" w:styleId="Porat">
    <w:name w:val="footer"/>
    <w:basedOn w:val="prastasis"/>
    <w:link w:val="PoratDiagrama"/>
    <w:uiPriority w:val="99"/>
    <w:unhideWhenUsed/>
    <w:rsid w:val="00301B16"/>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301B16"/>
    <w:rPr>
      <w:rFonts w:asciiTheme="minorHAnsi" w:hAnsiTheme="minorHAnsi"/>
      <w:kern w:val="2"/>
      <w:sz w:val="2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5989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FE49ED-3698-4E65-B8D6-342CF97865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10</Pages>
  <Words>16678</Words>
  <Characters>9507</Characters>
  <Application>Microsoft Office Word</Application>
  <DocSecurity>0</DocSecurity>
  <Lines>79</Lines>
  <Paragraphs>52</Paragraphs>
  <ScaleCrop>false</ScaleCrop>
  <Company/>
  <LinksUpToDate>false</LinksUpToDate>
  <CharactersWithSpaces>26133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Vartotojas</dc:creator>
  <cp:keywords/>
  <dc:description/>
  <cp:lastModifiedBy>Vartotojas</cp:lastModifiedBy>
  <cp:revision>4</cp:revision>
  <dcterms:created xsi:type="dcterms:W3CDTF">2024-03-25T13:31:00Z</dcterms:created>
  <dcterms:modified xsi:type="dcterms:W3CDTF">2024-06-20T07:45:00Z</dcterms:modified>
</cp:coreProperties>
</file>